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7575" w14:textId="45EDD8CB" w:rsidR="00DB68E4" w:rsidRPr="00DB68E4" w:rsidRDefault="00DB68E4" w:rsidP="00621A37">
      <w:pPr>
        <w:pStyle w:val="Heading3"/>
        <w:jc w:val="center"/>
        <w:rPr>
          <w:rFonts w:ascii="Arial" w:hAnsi="Arial" w:cs="Arial"/>
          <w:b/>
          <w:bCs/>
        </w:rPr>
      </w:pPr>
      <w:r w:rsidRPr="00DB68E4">
        <w:rPr>
          <w:rFonts w:ascii="Arial" w:hAnsi="Arial" w:cs="Arial"/>
          <w:b/>
          <w:bCs/>
        </w:rPr>
        <w:t>CCP</w:t>
      </w:r>
      <w:r w:rsidRPr="00DB68E4">
        <w:rPr>
          <w:rFonts w:ascii="Cambria Math" w:hAnsi="Cambria Math" w:cs="Cambria Math"/>
          <w:b/>
          <w:bCs/>
        </w:rPr>
        <w:t>‑</w:t>
      </w:r>
      <w:r w:rsidRPr="00DB68E4">
        <w:rPr>
          <w:rFonts w:ascii="Arial" w:hAnsi="Arial" w:cs="Arial"/>
          <w:b/>
          <w:bCs/>
        </w:rPr>
        <w:t xml:space="preserve">NTH Community Collaboration </w:t>
      </w:r>
      <w:r w:rsidR="00DD3FD2">
        <w:rPr>
          <w:rFonts w:ascii="Arial" w:hAnsi="Arial" w:cs="Arial"/>
          <w:b/>
          <w:bCs/>
        </w:rPr>
        <w:t>&amp; Exchange</w:t>
      </w:r>
      <w:r w:rsidR="006322F1" w:rsidRPr="00DB68E4">
        <w:rPr>
          <w:rFonts w:ascii="Arial" w:hAnsi="Arial" w:cs="Arial"/>
          <w:b/>
          <w:bCs/>
        </w:rPr>
        <w:t xml:space="preserve"> </w:t>
      </w:r>
      <w:r w:rsidRPr="00DB68E4">
        <w:rPr>
          <w:rFonts w:ascii="Arial" w:hAnsi="Arial" w:cs="Arial"/>
          <w:b/>
          <w:bCs/>
        </w:rPr>
        <w:t>Fund</w:t>
      </w:r>
    </w:p>
    <w:p w14:paraId="07C7DC87" w14:textId="597A2B14" w:rsidR="00DB68E4" w:rsidRPr="00DB68E4" w:rsidRDefault="00DB68E4" w:rsidP="00DB64E4">
      <w:pPr>
        <w:spacing w:before="60" w:after="120" w:line="240" w:lineRule="auto"/>
        <w:rPr>
          <w:rFonts w:ascii="Arial" w:hAnsi="Arial" w:cs="Arial"/>
          <w:sz w:val="22"/>
          <w:szCs w:val="22"/>
        </w:rPr>
      </w:pPr>
      <w:r w:rsidRPr="00DB68E4">
        <w:rPr>
          <w:rFonts w:ascii="Arial" w:hAnsi="Arial" w:cs="Arial"/>
          <w:sz w:val="22"/>
          <w:szCs w:val="22"/>
        </w:rPr>
        <w:t xml:space="preserve">The CCP for Nuclear Thermal Hydraulics (CCP-NTH) offers funding of </w:t>
      </w:r>
      <w:r w:rsidRPr="005829F1">
        <w:rPr>
          <w:rFonts w:ascii="Arial" w:hAnsi="Arial" w:cs="Arial"/>
          <w:b/>
          <w:bCs/>
          <w:sz w:val="22"/>
          <w:szCs w:val="22"/>
          <w:highlight w:val="yellow"/>
        </w:rPr>
        <w:t>up to £3,000 per applicant per event</w:t>
      </w:r>
      <w:r w:rsidRPr="00DB68E4">
        <w:rPr>
          <w:rFonts w:ascii="Arial" w:hAnsi="Arial" w:cs="Arial"/>
          <w:sz w:val="22"/>
          <w:szCs w:val="22"/>
        </w:rPr>
        <w:t xml:space="preserve"> to support collaborative national and international activities that strengthen the UK community in computational thermal hydraulics. This funding is open to applicants from academia</w:t>
      </w:r>
      <w:r w:rsidR="00621A37">
        <w:rPr>
          <w:rFonts w:ascii="Arial" w:hAnsi="Arial" w:cs="Arial"/>
          <w:sz w:val="22"/>
          <w:szCs w:val="22"/>
        </w:rPr>
        <w:t xml:space="preserve"> and</w:t>
      </w:r>
      <w:r w:rsidRPr="00DB68E4">
        <w:rPr>
          <w:rFonts w:ascii="Arial" w:hAnsi="Arial" w:cs="Arial"/>
          <w:sz w:val="22"/>
          <w:szCs w:val="22"/>
        </w:rPr>
        <w:t xml:space="preserve"> research institutions</w:t>
      </w:r>
      <w:r w:rsidR="00621A37">
        <w:rPr>
          <w:rFonts w:ascii="Arial" w:hAnsi="Arial" w:cs="Arial"/>
          <w:sz w:val="22"/>
          <w:szCs w:val="22"/>
        </w:rPr>
        <w:t>.</w:t>
      </w:r>
    </w:p>
    <w:p w14:paraId="1963E469" w14:textId="77777777" w:rsidR="00DB68E4" w:rsidRPr="00DB64E4" w:rsidRDefault="00DB68E4" w:rsidP="00DB64E4">
      <w:pPr>
        <w:pStyle w:val="Heading3"/>
        <w:rPr>
          <w:rFonts w:ascii="Arial" w:hAnsi="Arial" w:cs="Arial"/>
          <w:b/>
          <w:bCs/>
          <w:sz w:val="24"/>
          <w:szCs w:val="24"/>
        </w:rPr>
      </w:pPr>
      <w:r w:rsidRPr="00DB64E4">
        <w:rPr>
          <w:rFonts w:ascii="Arial" w:hAnsi="Arial" w:cs="Arial"/>
          <w:b/>
          <w:bCs/>
          <w:sz w:val="24"/>
          <w:szCs w:val="24"/>
        </w:rPr>
        <w:t>What the Funding Supports</w:t>
      </w:r>
    </w:p>
    <w:p w14:paraId="283E60EB" w14:textId="77777777" w:rsidR="00DB68E4" w:rsidRPr="00DB68E4" w:rsidRDefault="00DB68E4" w:rsidP="00DB64E4">
      <w:pPr>
        <w:spacing w:before="60" w:after="120" w:line="240" w:lineRule="auto"/>
        <w:rPr>
          <w:rFonts w:ascii="Arial" w:hAnsi="Arial" w:cs="Arial"/>
          <w:sz w:val="22"/>
          <w:szCs w:val="22"/>
        </w:rPr>
      </w:pPr>
      <w:r w:rsidRPr="00DB68E4">
        <w:rPr>
          <w:rFonts w:ascii="Arial" w:hAnsi="Arial" w:cs="Arial"/>
          <w:sz w:val="22"/>
          <w:szCs w:val="22"/>
        </w:rPr>
        <w:t>Funding may be used to support:</w:t>
      </w:r>
    </w:p>
    <w:p w14:paraId="7C18E9DD" w14:textId="77777777" w:rsidR="00DB68E4" w:rsidRPr="00DB68E4" w:rsidRDefault="00DB68E4" w:rsidP="00DB64E4">
      <w:pPr>
        <w:pStyle w:val="ListParagraph"/>
        <w:numPr>
          <w:ilvl w:val="0"/>
          <w:numId w:val="28"/>
        </w:numPr>
        <w:spacing w:before="60" w:after="120" w:line="240" w:lineRule="auto"/>
        <w:rPr>
          <w:rFonts w:ascii="Arial" w:hAnsi="Arial" w:cs="Arial"/>
          <w:sz w:val="22"/>
          <w:szCs w:val="22"/>
        </w:rPr>
      </w:pPr>
      <w:r w:rsidRPr="00DB68E4">
        <w:rPr>
          <w:rFonts w:ascii="Arial" w:hAnsi="Arial" w:cs="Arial"/>
          <w:b/>
          <w:bCs/>
          <w:sz w:val="22"/>
          <w:szCs w:val="22"/>
        </w:rPr>
        <w:t>Incoming international visits</w:t>
      </w:r>
      <w:r w:rsidRPr="00DB68E4">
        <w:rPr>
          <w:rFonts w:ascii="Arial" w:hAnsi="Arial" w:cs="Arial"/>
          <w:sz w:val="22"/>
          <w:szCs w:val="22"/>
        </w:rPr>
        <w:t>: Enabling UK-based groups to host overseas experts for collaborative research, technical discussions, or guest lectures. Where possible, visits are encouraged to engage with CCP-NTH to maximise community engagement.</w:t>
      </w:r>
    </w:p>
    <w:p w14:paraId="62D0C2F6" w14:textId="77777777" w:rsidR="00DB68E4" w:rsidRPr="00DB68E4" w:rsidRDefault="00DB68E4" w:rsidP="00DB64E4">
      <w:pPr>
        <w:pStyle w:val="ListParagraph"/>
        <w:numPr>
          <w:ilvl w:val="0"/>
          <w:numId w:val="28"/>
        </w:numPr>
        <w:spacing w:before="60" w:after="120" w:line="240" w:lineRule="auto"/>
        <w:rPr>
          <w:rFonts w:ascii="Arial" w:hAnsi="Arial" w:cs="Arial"/>
          <w:sz w:val="22"/>
          <w:szCs w:val="22"/>
        </w:rPr>
      </w:pPr>
      <w:r w:rsidRPr="00DB68E4">
        <w:rPr>
          <w:rFonts w:ascii="Arial" w:hAnsi="Arial" w:cs="Arial"/>
          <w:b/>
          <w:bCs/>
          <w:sz w:val="22"/>
          <w:szCs w:val="22"/>
        </w:rPr>
        <w:t>Outgoing visits:</w:t>
      </w:r>
      <w:r w:rsidRPr="00DB68E4">
        <w:rPr>
          <w:rFonts w:ascii="Arial" w:hAnsi="Arial" w:cs="Arial"/>
          <w:sz w:val="22"/>
          <w:szCs w:val="22"/>
        </w:rPr>
        <w:t xml:space="preserve"> Supporting CCP-NTH members visiting internationally recognised centres of excellence in computational thermal hydraulics (e.g. universities, national laboratories, industrial R&amp;D sites).</w:t>
      </w:r>
    </w:p>
    <w:p w14:paraId="7DD444FC" w14:textId="77777777" w:rsidR="00DB68E4" w:rsidRPr="00DB68E4" w:rsidRDefault="00DB68E4" w:rsidP="00DB64E4">
      <w:pPr>
        <w:pStyle w:val="ListParagraph"/>
        <w:numPr>
          <w:ilvl w:val="0"/>
          <w:numId w:val="28"/>
        </w:numPr>
        <w:spacing w:before="60" w:after="120" w:line="240" w:lineRule="auto"/>
        <w:rPr>
          <w:rFonts w:ascii="Arial" w:hAnsi="Arial" w:cs="Arial"/>
          <w:sz w:val="22"/>
          <w:szCs w:val="22"/>
        </w:rPr>
      </w:pPr>
      <w:r w:rsidRPr="00DB68E4">
        <w:rPr>
          <w:rFonts w:ascii="Arial" w:hAnsi="Arial" w:cs="Arial"/>
          <w:b/>
          <w:bCs/>
          <w:sz w:val="22"/>
          <w:szCs w:val="22"/>
        </w:rPr>
        <w:t>UK-based exchanges:</w:t>
      </w:r>
      <w:r w:rsidRPr="00DB68E4">
        <w:rPr>
          <w:rFonts w:ascii="Arial" w:hAnsi="Arial" w:cs="Arial"/>
          <w:sz w:val="22"/>
          <w:szCs w:val="22"/>
        </w:rPr>
        <w:t xml:space="preserve"> Facilitating short-term visits between UK academic groups, or between academia and industry, to foster collaboration and knowledge exchange.</w:t>
      </w:r>
    </w:p>
    <w:p w14:paraId="53676DC8" w14:textId="77777777" w:rsidR="00DB68E4" w:rsidRPr="00DB68E4" w:rsidRDefault="00DB68E4" w:rsidP="00DB64E4">
      <w:pPr>
        <w:pStyle w:val="ListParagraph"/>
        <w:numPr>
          <w:ilvl w:val="0"/>
          <w:numId w:val="28"/>
        </w:numPr>
        <w:spacing w:before="60" w:after="120" w:line="240" w:lineRule="auto"/>
        <w:rPr>
          <w:rFonts w:ascii="Arial" w:hAnsi="Arial" w:cs="Arial"/>
          <w:sz w:val="22"/>
          <w:szCs w:val="22"/>
        </w:rPr>
      </w:pPr>
      <w:r w:rsidRPr="00DB68E4">
        <w:rPr>
          <w:rFonts w:ascii="Arial" w:hAnsi="Arial" w:cs="Arial"/>
          <w:b/>
          <w:bCs/>
          <w:sz w:val="22"/>
          <w:szCs w:val="22"/>
        </w:rPr>
        <w:t>Participation in events:</w:t>
      </w:r>
      <w:r w:rsidRPr="00DB68E4">
        <w:rPr>
          <w:rFonts w:ascii="Arial" w:hAnsi="Arial" w:cs="Arial"/>
          <w:sz w:val="22"/>
          <w:szCs w:val="22"/>
        </w:rPr>
        <w:t xml:space="preserve"> Including conferences, workshops, and forums where participation contributes to CCP-NTH objectives such as research dissemination and community building.</w:t>
      </w:r>
    </w:p>
    <w:p w14:paraId="41EB839F" w14:textId="77777777" w:rsidR="00DB68E4" w:rsidRPr="00DB68E4" w:rsidRDefault="00DB68E4" w:rsidP="00DB64E4">
      <w:pPr>
        <w:pStyle w:val="ListParagraph"/>
        <w:numPr>
          <w:ilvl w:val="0"/>
          <w:numId w:val="28"/>
        </w:numPr>
        <w:spacing w:before="60" w:after="120" w:line="240" w:lineRule="auto"/>
        <w:rPr>
          <w:rFonts w:ascii="Arial" w:hAnsi="Arial" w:cs="Arial"/>
          <w:sz w:val="22"/>
          <w:szCs w:val="22"/>
        </w:rPr>
      </w:pPr>
      <w:r w:rsidRPr="00DB68E4">
        <w:rPr>
          <w:rFonts w:ascii="Arial" w:hAnsi="Arial" w:cs="Arial"/>
          <w:b/>
          <w:bCs/>
          <w:sz w:val="22"/>
          <w:szCs w:val="22"/>
        </w:rPr>
        <w:t xml:space="preserve">Organisation of technical meetings or workshops: </w:t>
      </w:r>
      <w:r w:rsidRPr="00DB68E4">
        <w:rPr>
          <w:rFonts w:ascii="Arial" w:hAnsi="Arial" w:cs="Arial"/>
          <w:sz w:val="22"/>
          <w:szCs w:val="22"/>
        </w:rPr>
        <w:t>Supporting cross-group events involving participants from two or more institutions.</w:t>
      </w:r>
    </w:p>
    <w:p w14:paraId="03254F2B" w14:textId="77777777" w:rsidR="00DB68E4" w:rsidRPr="00DB64E4" w:rsidRDefault="00DB68E4" w:rsidP="00DB64E4">
      <w:pPr>
        <w:pStyle w:val="Heading3"/>
        <w:rPr>
          <w:rFonts w:ascii="Arial" w:hAnsi="Arial" w:cs="Arial"/>
          <w:b/>
          <w:bCs/>
          <w:sz w:val="24"/>
          <w:szCs w:val="24"/>
        </w:rPr>
      </w:pPr>
      <w:r w:rsidRPr="00DB64E4">
        <w:rPr>
          <w:rFonts w:ascii="Arial" w:hAnsi="Arial" w:cs="Arial"/>
          <w:b/>
          <w:bCs/>
          <w:sz w:val="24"/>
          <w:szCs w:val="24"/>
        </w:rPr>
        <w:t>Application and Assessment</w:t>
      </w:r>
    </w:p>
    <w:p w14:paraId="495AE762" w14:textId="77777777" w:rsidR="00DB68E4" w:rsidRPr="00DB68E4" w:rsidRDefault="00DB68E4" w:rsidP="00DB64E4">
      <w:pPr>
        <w:spacing w:before="60" w:after="120" w:line="240" w:lineRule="auto"/>
        <w:rPr>
          <w:rFonts w:ascii="Arial" w:hAnsi="Arial" w:cs="Arial"/>
          <w:sz w:val="22"/>
          <w:szCs w:val="22"/>
        </w:rPr>
      </w:pPr>
      <w:r w:rsidRPr="00DB68E4">
        <w:rPr>
          <w:rFonts w:ascii="Arial" w:hAnsi="Arial" w:cs="Arial"/>
          <w:sz w:val="22"/>
          <w:szCs w:val="22"/>
        </w:rPr>
        <w:t xml:space="preserve">Applications are accepted on a rolling basis, subject to available funds. No expenses should be incurred before formal approval is received, and all travel and subsistence costs must comply with </w:t>
      </w:r>
      <w:hyperlink r:id="rId11" w:history="1">
        <w:r w:rsidRPr="00DB68E4">
          <w:rPr>
            <w:rStyle w:val="Hyperlink"/>
            <w:rFonts w:ascii="Arial" w:hAnsi="Arial" w:cs="Arial"/>
            <w:sz w:val="22"/>
            <w:szCs w:val="22"/>
          </w:rPr>
          <w:t>UKRI travel and subsistence policies</w:t>
        </w:r>
      </w:hyperlink>
      <w:r w:rsidRPr="00DB68E4">
        <w:rPr>
          <w:rFonts w:ascii="Arial" w:hAnsi="Arial" w:cs="Arial"/>
          <w:sz w:val="22"/>
          <w:szCs w:val="22"/>
        </w:rPr>
        <w:t>.</w:t>
      </w:r>
    </w:p>
    <w:p w14:paraId="3F6B6E60" w14:textId="77777777" w:rsidR="00DB68E4" w:rsidRDefault="00DB68E4" w:rsidP="00DB64E4">
      <w:pPr>
        <w:spacing w:before="60" w:after="120" w:line="240" w:lineRule="auto"/>
        <w:rPr>
          <w:rFonts w:ascii="Arial" w:hAnsi="Arial" w:cs="Arial"/>
          <w:sz w:val="22"/>
          <w:szCs w:val="22"/>
        </w:rPr>
      </w:pPr>
      <w:r w:rsidRPr="00DB68E4">
        <w:rPr>
          <w:rFonts w:ascii="Arial" w:hAnsi="Arial" w:cs="Arial"/>
          <w:sz w:val="22"/>
          <w:szCs w:val="22"/>
        </w:rPr>
        <w:t>Following the funded activity, recipients may be asked to work with the CCP-NTH Executive Committee to support dissemination. This may include case studies, news articles, blog posts, or social media content highlighting CCP-NTH involvement. Acknowledgement of CCP-NTH funding is encouraged in all resulting outputs.</w:t>
      </w:r>
    </w:p>
    <w:p w14:paraId="316DF265" w14:textId="7F862B5D" w:rsidR="00621A37" w:rsidRPr="00DB64E4" w:rsidRDefault="00621A37" w:rsidP="00DB64E4">
      <w:pPr>
        <w:pStyle w:val="Heading3"/>
        <w:rPr>
          <w:rFonts w:ascii="Arial" w:hAnsi="Arial" w:cs="Arial"/>
          <w:b/>
          <w:bCs/>
          <w:sz w:val="24"/>
          <w:szCs w:val="24"/>
        </w:rPr>
      </w:pPr>
      <w:r w:rsidRPr="00DB64E4">
        <w:rPr>
          <w:rFonts w:ascii="Arial" w:hAnsi="Arial" w:cs="Arial"/>
          <w:b/>
          <w:bCs/>
          <w:sz w:val="24"/>
          <w:szCs w:val="24"/>
        </w:rPr>
        <w:t>Who can apply</w:t>
      </w:r>
    </w:p>
    <w:p w14:paraId="227D6866" w14:textId="50A2AE4D" w:rsidR="00621A37" w:rsidRDefault="00621A37" w:rsidP="00DB64E4">
      <w:pPr>
        <w:spacing w:before="60" w:after="120" w:line="240" w:lineRule="auto"/>
        <w:rPr>
          <w:rFonts w:ascii="Arial" w:hAnsi="Arial" w:cs="Arial"/>
          <w:sz w:val="22"/>
          <w:szCs w:val="22"/>
        </w:rPr>
      </w:pPr>
      <w:r w:rsidRPr="00621A37">
        <w:rPr>
          <w:rFonts w:ascii="Arial" w:hAnsi="Arial" w:cs="Arial"/>
          <w:sz w:val="22"/>
          <w:szCs w:val="22"/>
        </w:rPr>
        <w:t>Applications are welcomed from postdoctoral researchers, research technical professionals (RTPs), including research software engineers, and academic staff from universities and research institutes. For invited international visitors, applications must be submitted by their UK host on their behalf.</w:t>
      </w:r>
      <w:r w:rsidR="00360DAB">
        <w:rPr>
          <w:rFonts w:ascii="Arial" w:hAnsi="Arial" w:cs="Arial"/>
          <w:sz w:val="22"/>
          <w:szCs w:val="22"/>
        </w:rPr>
        <w:t xml:space="preserve"> D</w:t>
      </w:r>
      <w:r w:rsidR="00360DAB" w:rsidRPr="00621A37">
        <w:rPr>
          <w:rFonts w:ascii="Arial" w:hAnsi="Arial" w:cs="Arial"/>
          <w:sz w:val="22"/>
          <w:szCs w:val="22"/>
        </w:rPr>
        <w:t>octoral/PhD students</w:t>
      </w:r>
      <w:r w:rsidR="00360DAB">
        <w:rPr>
          <w:rFonts w:ascii="Arial" w:hAnsi="Arial" w:cs="Arial"/>
          <w:sz w:val="22"/>
          <w:szCs w:val="22"/>
        </w:rPr>
        <w:t xml:space="preserve"> can also apply, but their application needs to be supported by their supervisor in the form of an email or a Letter of Support.</w:t>
      </w:r>
    </w:p>
    <w:p w14:paraId="17762634" w14:textId="74029790" w:rsidR="00DB68E4" w:rsidRPr="00DB64E4" w:rsidRDefault="00DB68E4" w:rsidP="00DB64E4">
      <w:pPr>
        <w:pStyle w:val="Heading3"/>
        <w:rPr>
          <w:rFonts w:ascii="Arial" w:hAnsi="Arial" w:cs="Arial"/>
          <w:b/>
          <w:bCs/>
          <w:sz w:val="24"/>
          <w:szCs w:val="24"/>
        </w:rPr>
      </w:pPr>
      <w:r w:rsidRPr="00DB64E4">
        <w:rPr>
          <w:rFonts w:ascii="Arial" w:hAnsi="Arial" w:cs="Arial"/>
          <w:b/>
          <w:bCs/>
          <w:sz w:val="24"/>
          <w:szCs w:val="24"/>
        </w:rPr>
        <w:t>How to Apply</w:t>
      </w:r>
    </w:p>
    <w:p w14:paraId="2AA45DC0" w14:textId="5878B6BE" w:rsidR="00DB68E4" w:rsidRPr="00DB68E4" w:rsidRDefault="00DB68E4" w:rsidP="00DB64E4">
      <w:pPr>
        <w:pStyle w:val="ListParagraph"/>
        <w:numPr>
          <w:ilvl w:val="0"/>
          <w:numId w:val="29"/>
        </w:numPr>
        <w:spacing w:before="60" w:after="120" w:line="240" w:lineRule="auto"/>
        <w:rPr>
          <w:rFonts w:ascii="Arial" w:hAnsi="Arial" w:cs="Arial"/>
          <w:sz w:val="22"/>
          <w:szCs w:val="22"/>
        </w:rPr>
      </w:pPr>
      <w:r w:rsidRPr="00DB68E4">
        <w:rPr>
          <w:rFonts w:ascii="Arial" w:hAnsi="Arial" w:cs="Arial"/>
          <w:sz w:val="22"/>
          <w:szCs w:val="22"/>
        </w:rPr>
        <w:t xml:space="preserve">Complete the </w:t>
      </w:r>
      <w:r w:rsidR="00621A37">
        <w:rPr>
          <w:rFonts w:ascii="Arial" w:hAnsi="Arial" w:cs="Arial"/>
          <w:sz w:val="22"/>
          <w:szCs w:val="22"/>
        </w:rPr>
        <w:t xml:space="preserve">attached </w:t>
      </w:r>
      <w:r w:rsidRPr="00DB68E4">
        <w:rPr>
          <w:rFonts w:ascii="Arial" w:hAnsi="Arial" w:cs="Arial"/>
          <w:sz w:val="22"/>
          <w:szCs w:val="22"/>
        </w:rPr>
        <w:t>application form (</w:t>
      </w:r>
      <w:r w:rsidR="00621A37">
        <w:rPr>
          <w:rFonts w:ascii="Arial" w:hAnsi="Arial" w:cs="Arial"/>
          <w:sz w:val="22"/>
          <w:szCs w:val="22"/>
        </w:rPr>
        <w:t>see below</w:t>
      </w:r>
      <w:r w:rsidRPr="00DB68E4">
        <w:rPr>
          <w:rFonts w:ascii="Arial" w:hAnsi="Arial" w:cs="Arial"/>
          <w:sz w:val="22"/>
          <w:szCs w:val="22"/>
        </w:rPr>
        <w:t>).</w:t>
      </w:r>
    </w:p>
    <w:p w14:paraId="7EAD65D0" w14:textId="77777777" w:rsidR="00DB68E4" w:rsidRPr="00DB68E4" w:rsidRDefault="00DB68E4" w:rsidP="00DB64E4">
      <w:pPr>
        <w:pStyle w:val="ListParagraph"/>
        <w:numPr>
          <w:ilvl w:val="0"/>
          <w:numId w:val="29"/>
        </w:numPr>
        <w:spacing w:before="60" w:after="120" w:line="240" w:lineRule="auto"/>
        <w:rPr>
          <w:rFonts w:ascii="Arial" w:hAnsi="Arial" w:cs="Arial"/>
          <w:sz w:val="22"/>
          <w:szCs w:val="22"/>
        </w:rPr>
      </w:pPr>
      <w:r w:rsidRPr="00DB68E4">
        <w:rPr>
          <w:rFonts w:ascii="Arial" w:hAnsi="Arial" w:cs="Arial"/>
          <w:sz w:val="22"/>
          <w:szCs w:val="22"/>
        </w:rPr>
        <w:t xml:space="preserve">Submit the form to Dr Wei Wang at </w:t>
      </w:r>
      <w:hyperlink r:id="rId12" w:history="1">
        <w:r w:rsidRPr="00DB68E4">
          <w:rPr>
            <w:rStyle w:val="Hyperlink"/>
            <w:rFonts w:ascii="Arial" w:hAnsi="Arial" w:cs="Arial"/>
            <w:sz w:val="22"/>
            <w:szCs w:val="22"/>
          </w:rPr>
          <w:t>wei.wang@stfc.ac.uk</w:t>
        </w:r>
      </w:hyperlink>
      <w:r w:rsidRPr="00DB68E4">
        <w:rPr>
          <w:rFonts w:ascii="Arial" w:hAnsi="Arial" w:cs="Arial"/>
          <w:sz w:val="22"/>
          <w:szCs w:val="22"/>
        </w:rPr>
        <w:t xml:space="preserve"> and copy Professor </w:t>
      </w:r>
      <w:proofErr w:type="spellStart"/>
      <w:r w:rsidRPr="00DB68E4">
        <w:rPr>
          <w:rFonts w:ascii="Arial" w:hAnsi="Arial" w:cs="Arial"/>
          <w:sz w:val="22"/>
          <w:szCs w:val="22"/>
        </w:rPr>
        <w:t>Shuisheng</w:t>
      </w:r>
      <w:proofErr w:type="spellEnd"/>
      <w:r w:rsidRPr="00DB68E4">
        <w:rPr>
          <w:rFonts w:ascii="Arial" w:hAnsi="Arial" w:cs="Arial"/>
          <w:sz w:val="22"/>
          <w:szCs w:val="22"/>
        </w:rPr>
        <w:t xml:space="preserve"> </w:t>
      </w:r>
      <w:proofErr w:type="spellStart"/>
      <w:r w:rsidRPr="00DB68E4">
        <w:rPr>
          <w:rFonts w:ascii="Arial" w:hAnsi="Arial" w:cs="Arial"/>
          <w:sz w:val="22"/>
          <w:szCs w:val="22"/>
        </w:rPr>
        <w:t>He at</w:t>
      </w:r>
      <w:proofErr w:type="spellEnd"/>
      <w:r w:rsidRPr="00DB68E4">
        <w:rPr>
          <w:rFonts w:ascii="Arial" w:hAnsi="Arial" w:cs="Arial"/>
          <w:sz w:val="22"/>
          <w:szCs w:val="22"/>
        </w:rPr>
        <w:t xml:space="preserve"> </w:t>
      </w:r>
      <w:hyperlink r:id="rId13" w:history="1">
        <w:r w:rsidRPr="00DB68E4">
          <w:rPr>
            <w:rStyle w:val="Hyperlink"/>
            <w:rFonts w:ascii="Arial" w:hAnsi="Arial" w:cs="Arial"/>
            <w:sz w:val="22"/>
            <w:szCs w:val="22"/>
          </w:rPr>
          <w:t>s.he@sheffield.ac.uk</w:t>
        </w:r>
      </w:hyperlink>
      <w:r w:rsidRPr="00DB68E4">
        <w:rPr>
          <w:rFonts w:ascii="Arial" w:hAnsi="Arial" w:cs="Arial"/>
          <w:sz w:val="22"/>
          <w:szCs w:val="22"/>
        </w:rPr>
        <w:t xml:space="preserve"> .</w:t>
      </w:r>
    </w:p>
    <w:p w14:paraId="5D27DF50" w14:textId="77777777" w:rsidR="00DB68E4" w:rsidRPr="00DB64E4" w:rsidRDefault="00DB68E4" w:rsidP="00DB64E4">
      <w:pPr>
        <w:pStyle w:val="Heading3"/>
        <w:rPr>
          <w:rFonts w:ascii="Arial" w:hAnsi="Arial" w:cs="Arial"/>
          <w:b/>
          <w:bCs/>
          <w:sz w:val="24"/>
          <w:szCs w:val="24"/>
        </w:rPr>
      </w:pPr>
      <w:r w:rsidRPr="00DB64E4">
        <w:rPr>
          <w:rFonts w:ascii="Arial" w:hAnsi="Arial" w:cs="Arial"/>
          <w:b/>
          <w:bCs/>
          <w:sz w:val="24"/>
          <w:szCs w:val="24"/>
        </w:rPr>
        <w:t>Assessment Criteria</w:t>
      </w:r>
    </w:p>
    <w:p w14:paraId="5DAED88D" w14:textId="77777777" w:rsidR="00DB68E4" w:rsidRPr="00DB68E4" w:rsidRDefault="00DB68E4" w:rsidP="00DB64E4">
      <w:pPr>
        <w:spacing w:before="60" w:after="120" w:line="240" w:lineRule="auto"/>
        <w:rPr>
          <w:rFonts w:ascii="Arial" w:hAnsi="Arial" w:cs="Arial"/>
          <w:sz w:val="22"/>
          <w:szCs w:val="22"/>
        </w:rPr>
      </w:pPr>
      <w:r w:rsidRPr="00DB68E4">
        <w:rPr>
          <w:rFonts w:ascii="Arial" w:hAnsi="Arial" w:cs="Arial"/>
          <w:sz w:val="22"/>
          <w:szCs w:val="22"/>
        </w:rPr>
        <w:t>Applications will be reviewed by at least two members of the CCP-NTH Executive Committee and assessed based on:</w:t>
      </w:r>
    </w:p>
    <w:p w14:paraId="17B686EC" w14:textId="588E08CD" w:rsidR="00DB68E4" w:rsidRPr="00DB68E4" w:rsidRDefault="00DB68E4" w:rsidP="00DB64E4">
      <w:pPr>
        <w:pStyle w:val="ListParagraph"/>
        <w:numPr>
          <w:ilvl w:val="0"/>
          <w:numId w:val="30"/>
        </w:numPr>
        <w:spacing w:before="60" w:after="120" w:line="240" w:lineRule="auto"/>
        <w:rPr>
          <w:rFonts w:ascii="Arial" w:hAnsi="Arial" w:cs="Arial"/>
          <w:sz w:val="22"/>
          <w:szCs w:val="22"/>
        </w:rPr>
      </w:pPr>
      <w:r w:rsidRPr="00DB68E4">
        <w:rPr>
          <w:rFonts w:ascii="Arial" w:hAnsi="Arial" w:cs="Arial"/>
          <w:sz w:val="22"/>
          <w:szCs w:val="22"/>
        </w:rPr>
        <w:t xml:space="preserve">Alignment with CCP-NTH </w:t>
      </w:r>
      <w:r w:rsidR="0098194B">
        <w:rPr>
          <w:rFonts w:ascii="Arial" w:hAnsi="Arial" w:cs="Arial"/>
          <w:sz w:val="22"/>
          <w:szCs w:val="22"/>
        </w:rPr>
        <w:t>remit</w:t>
      </w:r>
    </w:p>
    <w:p w14:paraId="5062BC36" w14:textId="77777777" w:rsidR="00DB68E4" w:rsidRPr="00DB68E4" w:rsidRDefault="00DB68E4" w:rsidP="00DB64E4">
      <w:pPr>
        <w:pStyle w:val="ListParagraph"/>
        <w:numPr>
          <w:ilvl w:val="0"/>
          <w:numId w:val="30"/>
        </w:numPr>
        <w:spacing w:before="60" w:after="120" w:line="240" w:lineRule="auto"/>
        <w:rPr>
          <w:rFonts w:ascii="Arial" w:hAnsi="Arial" w:cs="Arial"/>
          <w:sz w:val="22"/>
          <w:szCs w:val="22"/>
        </w:rPr>
      </w:pPr>
      <w:r w:rsidRPr="00DB68E4">
        <w:rPr>
          <w:rFonts w:ascii="Arial" w:hAnsi="Arial" w:cs="Arial"/>
          <w:sz w:val="22"/>
          <w:szCs w:val="22"/>
        </w:rPr>
        <w:t>Appropriateness and justification of the requested budget</w:t>
      </w:r>
    </w:p>
    <w:p w14:paraId="56D100A5" w14:textId="22ACDD24" w:rsidR="00DB68E4" w:rsidRDefault="00DB68E4" w:rsidP="00DB64E4">
      <w:pPr>
        <w:pStyle w:val="ListParagraph"/>
        <w:numPr>
          <w:ilvl w:val="0"/>
          <w:numId w:val="30"/>
        </w:numPr>
        <w:spacing w:before="60" w:after="120" w:line="240" w:lineRule="auto"/>
        <w:rPr>
          <w:rFonts w:ascii="Arial" w:hAnsi="Arial" w:cs="Arial"/>
          <w:sz w:val="22"/>
          <w:szCs w:val="22"/>
        </w:rPr>
      </w:pPr>
      <w:r w:rsidRPr="00DB68E4">
        <w:rPr>
          <w:rFonts w:ascii="Arial" w:hAnsi="Arial" w:cs="Arial"/>
          <w:sz w:val="22"/>
          <w:szCs w:val="22"/>
        </w:rPr>
        <w:t>Clarity of the proposed activity, expected outcomes, and impac</w:t>
      </w:r>
      <w:r w:rsidR="00DB64E4">
        <w:rPr>
          <w:rFonts w:ascii="Arial" w:hAnsi="Arial" w:cs="Arial"/>
          <w:sz w:val="22"/>
          <w:szCs w:val="22"/>
        </w:rPr>
        <w:t>t</w:t>
      </w:r>
    </w:p>
    <w:p w14:paraId="0ABDA91F" w14:textId="77777777" w:rsidR="00DB64E4" w:rsidRPr="00DE315D" w:rsidRDefault="00DB64E4" w:rsidP="00DB64E4">
      <w:pPr>
        <w:pStyle w:val="ListParagraph"/>
        <w:spacing w:before="60" w:after="120" w:line="240" w:lineRule="auto"/>
        <w:ind w:left="360"/>
        <w:rPr>
          <w:rFonts w:ascii="Arial" w:hAnsi="Arial" w:cs="Arial"/>
          <w:sz w:val="22"/>
          <w:szCs w:val="22"/>
        </w:rPr>
      </w:pPr>
    </w:p>
    <w:p w14:paraId="05A371E1" w14:textId="6F199739" w:rsidR="000D0A1E" w:rsidRPr="007C7227" w:rsidRDefault="00DB68E4" w:rsidP="007C7227">
      <w:pPr>
        <w:spacing w:before="60" w:after="120" w:line="240" w:lineRule="auto"/>
        <w:rPr>
          <w:rFonts w:ascii="Arial" w:hAnsi="Arial" w:cs="Arial"/>
          <w:i/>
          <w:iCs/>
          <w:sz w:val="22"/>
          <w:szCs w:val="22"/>
        </w:rPr>
      </w:pPr>
      <w:r w:rsidRPr="00266F0A">
        <w:rPr>
          <w:rFonts w:ascii="Arial" w:hAnsi="Arial" w:cs="Arial"/>
          <w:i/>
          <w:iCs/>
          <w:sz w:val="22"/>
          <w:szCs w:val="22"/>
        </w:rPr>
        <w:t xml:space="preserve">For further information or enquiries, please contact </w:t>
      </w:r>
      <w:hyperlink r:id="rId14" w:history="1">
        <w:r w:rsidR="000D0A1E" w:rsidRPr="0053446C">
          <w:rPr>
            <w:rStyle w:val="Hyperlink"/>
            <w:rFonts w:ascii="Arial" w:hAnsi="Arial" w:cs="Arial"/>
            <w:i/>
            <w:iCs/>
            <w:sz w:val="22"/>
            <w:szCs w:val="22"/>
          </w:rPr>
          <w:t>wei.wang@stfc.ac.uk</w:t>
        </w:r>
      </w:hyperlink>
      <w:r w:rsidRPr="00266F0A">
        <w:rPr>
          <w:rFonts w:ascii="Arial" w:hAnsi="Arial" w:cs="Arial"/>
          <w:i/>
          <w:iCs/>
          <w:sz w:val="22"/>
          <w:szCs w:val="22"/>
        </w:rPr>
        <w:t xml:space="preserve"> </w:t>
      </w:r>
    </w:p>
    <w:p w14:paraId="18CD7D50" w14:textId="77777777" w:rsidR="00750D9D" w:rsidRDefault="00F45CE7" w:rsidP="00750D9D">
      <w:pPr>
        <w:pStyle w:val="Heading3"/>
        <w:spacing w:before="0" w:after="0"/>
        <w:jc w:val="center"/>
        <w:rPr>
          <w:rFonts w:ascii="Arial" w:hAnsi="Arial" w:cs="Arial"/>
          <w:b/>
          <w:bCs/>
        </w:rPr>
      </w:pPr>
      <w:r w:rsidRPr="00DB68E4">
        <w:rPr>
          <w:rFonts w:ascii="Arial" w:hAnsi="Arial" w:cs="Arial"/>
          <w:b/>
          <w:bCs/>
        </w:rPr>
        <w:lastRenderedPageBreak/>
        <w:t xml:space="preserve">Funding </w:t>
      </w:r>
      <w:r w:rsidR="0084590E" w:rsidRPr="00DB68E4">
        <w:rPr>
          <w:rFonts w:ascii="Arial" w:hAnsi="Arial" w:cs="Arial"/>
          <w:b/>
          <w:bCs/>
        </w:rPr>
        <w:t>Application</w:t>
      </w:r>
      <w:r w:rsidR="006104A6" w:rsidRPr="00DB68E4">
        <w:rPr>
          <w:rFonts w:ascii="Arial" w:hAnsi="Arial" w:cs="Arial"/>
          <w:b/>
          <w:bCs/>
        </w:rPr>
        <w:t xml:space="preserve"> </w:t>
      </w:r>
      <w:r w:rsidRPr="00DB68E4">
        <w:rPr>
          <w:rFonts w:ascii="Arial" w:hAnsi="Arial" w:cs="Arial"/>
          <w:b/>
          <w:bCs/>
        </w:rPr>
        <w:t>Form</w:t>
      </w:r>
      <w:r w:rsidR="006104A6" w:rsidRPr="00DB68E4">
        <w:rPr>
          <w:rFonts w:ascii="Arial" w:hAnsi="Arial" w:cs="Arial"/>
          <w:b/>
          <w:bCs/>
        </w:rPr>
        <w:t xml:space="preserve"> </w:t>
      </w:r>
    </w:p>
    <w:p w14:paraId="181FE418" w14:textId="6A67524E" w:rsidR="007C728B" w:rsidRPr="00750D9D" w:rsidRDefault="006104A6" w:rsidP="00750D9D">
      <w:pPr>
        <w:pStyle w:val="Heading3"/>
        <w:spacing w:before="0" w:after="0"/>
        <w:jc w:val="center"/>
        <w:rPr>
          <w:rFonts w:ascii="Arial" w:hAnsi="Arial" w:cs="Arial"/>
          <w:i/>
          <w:iCs/>
          <w:sz w:val="22"/>
          <w:szCs w:val="22"/>
        </w:rPr>
      </w:pPr>
      <w:r w:rsidRPr="00750D9D">
        <w:rPr>
          <w:rFonts w:ascii="Arial" w:hAnsi="Arial" w:cs="Arial"/>
          <w:i/>
          <w:iCs/>
          <w:sz w:val="22"/>
          <w:szCs w:val="22"/>
        </w:rPr>
        <w:t>(</w:t>
      </w:r>
      <w:r w:rsidR="00ED0A17" w:rsidRPr="00750D9D">
        <w:rPr>
          <w:rFonts w:ascii="Arial" w:hAnsi="Arial" w:cs="Arial"/>
          <w:i/>
          <w:iCs/>
          <w:sz w:val="22"/>
          <w:szCs w:val="22"/>
        </w:rPr>
        <w:t>fields</w:t>
      </w:r>
      <w:r w:rsidR="0081674A" w:rsidRPr="00750D9D">
        <w:rPr>
          <w:rFonts w:ascii="Arial" w:hAnsi="Arial" w:cs="Arial"/>
          <w:i/>
          <w:iCs/>
          <w:sz w:val="22"/>
          <w:szCs w:val="22"/>
        </w:rPr>
        <w:t xml:space="preserve"> with *</w:t>
      </w:r>
      <w:r w:rsidR="00ED0A17" w:rsidRPr="00750D9D">
        <w:rPr>
          <w:rFonts w:ascii="Arial" w:hAnsi="Arial" w:cs="Arial"/>
          <w:i/>
          <w:iCs/>
          <w:sz w:val="22"/>
          <w:szCs w:val="22"/>
        </w:rPr>
        <w:t xml:space="preserve"> are mandatory</w:t>
      </w:r>
      <w:r w:rsidRPr="00750D9D">
        <w:rPr>
          <w:rFonts w:ascii="Arial" w:hAnsi="Arial" w:cs="Arial"/>
          <w:i/>
          <w:iCs/>
          <w:sz w:val="22"/>
          <w:szCs w:val="22"/>
        </w:rPr>
        <w:t>)</w:t>
      </w:r>
    </w:p>
    <w:p w14:paraId="75C53DDF" w14:textId="5A4CBA3A" w:rsidR="001543F6" w:rsidRPr="00DB68E4" w:rsidRDefault="00FF4A49" w:rsidP="001543F6">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 xml:space="preserve">Full </w:t>
      </w:r>
      <w:r w:rsidR="004E6C14" w:rsidRPr="00DB68E4">
        <w:rPr>
          <w:rFonts w:ascii="Arial" w:hAnsi="Arial" w:cs="Arial"/>
          <w:b/>
          <w:bCs/>
          <w:sz w:val="22"/>
          <w:szCs w:val="22"/>
        </w:rPr>
        <w:t>n</w:t>
      </w:r>
      <w:r w:rsidRPr="00DB68E4">
        <w:rPr>
          <w:rFonts w:ascii="Arial" w:hAnsi="Arial" w:cs="Arial"/>
          <w:b/>
          <w:bCs/>
          <w:sz w:val="22"/>
          <w:szCs w:val="22"/>
        </w:rPr>
        <w:t>ame</w:t>
      </w:r>
      <w:r w:rsidR="004E6C14" w:rsidRPr="00DB68E4">
        <w:rPr>
          <w:rFonts w:ascii="Arial" w:hAnsi="Arial" w:cs="Arial"/>
          <w:b/>
          <w:bCs/>
          <w:sz w:val="22"/>
          <w:szCs w:val="22"/>
        </w:rPr>
        <w:t xml:space="preserve"> of applicant</w:t>
      </w:r>
      <w:r w:rsidR="005C6BF1">
        <w:rPr>
          <w:rFonts w:ascii="Arial" w:hAnsi="Arial" w:cs="Arial"/>
          <w:b/>
          <w:bCs/>
          <w:sz w:val="22"/>
          <w:szCs w:val="22"/>
        </w:rPr>
        <w:t>*</w:t>
      </w:r>
      <w:r w:rsidRPr="00DB68E4">
        <w:rPr>
          <w:rFonts w:ascii="Arial" w:hAnsi="Arial" w:cs="Arial"/>
          <w:b/>
          <w:bCs/>
          <w:sz w:val="22"/>
          <w:szCs w:val="22"/>
        </w:rPr>
        <w:tab/>
      </w:r>
      <w:r w:rsidR="001543F6" w:rsidRPr="00DB68E4">
        <w:rPr>
          <w:rFonts w:ascii="Arial" w:hAnsi="Arial" w:cs="Arial"/>
          <w:b/>
          <w:bCs/>
          <w:sz w:val="22"/>
          <w:szCs w:val="22"/>
        </w:rPr>
        <w:tab/>
      </w:r>
    </w:p>
    <w:tbl>
      <w:tblPr>
        <w:tblStyle w:val="TableGrid"/>
        <w:tblW w:w="0" w:type="auto"/>
        <w:tblLook w:val="04A0" w:firstRow="1" w:lastRow="0" w:firstColumn="1" w:lastColumn="0" w:noHBand="0" w:noVBand="1"/>
      </w:tblPr>
      <w:tblGrid>
        <w:gridCol w:w="9016"/>
      </w:tblGrid>
      <w:tr w:rsidR="005A66C2" w:rsidRPr="00DB68E4" w14:paraId="25A3AFAE" w14:textId="77777777" w:rsidTr="005A66C2">
        <w:tc>
          <w:tcPr>
            <w:tcW w:w="9016" w:type="dxa"/>
          </w:tcPr>
          <w:p w14:paraId="1C37D99A" w14:textId="15C295CB" w:rsidR="005A66C2" w:rsidRPr="00DB68E4" w:rsidRDefault="005A66C2" w:rsidP="005A66C2">
            <w:pPr>
              <w:rPr>
                <w:rFonts w:ascii="Arial" w:hAnsi="Arial" w:cs="Arial"/>
                <w:color w:val="153D63" w:themeColor="text2" w:themeTint="E6"/>
                <w:sz w:val="22"/>
                <w:szCs w:val="22"/>
              </w:rPr>
            </w:pPr>
            <w:bookmarkStart w:id="0" w:name="_Hlk187964434"/>
          </w:p>
        </w:tc>
      </w:tr>
    </w:tbl>
    <w:bookmarkEnd w:id="0"/>
    <w:p w14:paraId="402FA3B4" w14:textId="751D732D" w:rsidR="00FF4A49" w:rsidRPr="00DB68E4" w:rsidRDefault="00FF4A49" w:rsidP="00FF4A49">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Email</w:t>
      </w:r>
      <w:r w:rsidR="004E6C14" w:rsidRPr="00DB68E4">
        <w:rPr>
          <w:rFonts w:ascii="Arial" w:hAnsi="Arial" w:cs="Arial"/>
          <w:b/>
          <w:bCs/>
          <w:sz w:val="22"/>
          <w:szCs w:val="22"/>
        </w:rPr>
        <w:t xml:space="preserve"> address of applicant</w:t>
      </w:r>
      <w:r w:rsidR="005C6BF1">
        <w:rPr>
          <w:rFonts w:ascii="Arial" w:hAnsi="Arial" w:cs="Arial"/>
          <w:b/>
          <w:bCs/>
          <w:sz w:val="22"/>
          <w:szCs w:val="22"/>
        </w:rPr>
        <w:t>*</w:t>
      </w:r>
      <w:r w:rsidR="005C6BF1" w:rsidRPr="00DB68E4">
        <w:rPr>
          <w:rFonts w:ascii="Arial" w:hAnsi="Arial" w:cs="Arial"/>
          <w:b/>
          <w:bCs/>
          <w:sz w:val="22"/>
          <w:szCs w:val="22"/>
        </w:rPr>
        <w:tab/>
      </w:r>
      <w:r w:rsidR="001543F6" w:rsidRPr="00DB68E4">
        <w:rPr>
          <w:rFonts w:ascii="Arial" w:hAnsi="Arial" w:cs="Arial"/>
          <w:b/>
          <w:bCs/>
          <w:sz w:val="22"/>
          <w:szCs w:val="22"/>
        </w:rPr>
        <w:tab/>
      </w:r>
      <w:r w:rsidR="001543F6" w:rsidRPr="00DB68E4">
        <w:rPr>
          <w:rFonts w:ascii="Arial" w:hAnsi="Arial" w:cs="Arial"/>
          <w:b/>
          <w:bCs/>
          <w:sz w:val="22"/>
          <w:szCs w:val="22"/>
        </w:rPr>
        <w:tab/>
      </w:r>
    </w:p>
    <w:tbl>
      <w:tblPr>
        <w:tblStyle w:val="TableGrid"/>
        <w:tblW w:w="0" w:type="auto"/>
        <w:tblLook w:val="04A0" w:firstRow="1" w:lastRow="0" w:firstColumn="1" w:lastColumn="0" w:noHBand="0" w:noVBand="1"/>
      </w:tblPr>
      <w:tblGrid>
        <w:gridCol w:w="9016"/>
      </w:tblGrid>
      <w:tr w:rsidR="004C381F" w:rsidRPr="00DB68E4" w14:paraId="1E31ED52" w14:textId="77777777" w:rsidTr="00E339C1">
        <w:tc>
          <w:tcPr>
            <w:tcW w:w="9016" w:type="dxa"/>
          </w:tcPr>
          <w:p w14:paraId="467C00A7" w14:textId="77777777" w:rsidR="004C381F" w:rsidRPr="00DB68E4" w:rsidRDefault="004C381F" w:rsidP="00E339C1">
            <w:pPr>
              <w:rPr>
                <w:rFonts w:ascii="Arial" w:hAnsi="Arial" w:cs="Arial"/>
                <w:color w:val="153D63" w:themeColor="text2" w:themeTint="E6"/>
                <w:sz w:val="22"/>
                <w:szCs w:val="22"/>
              </w:rPr>
            </w:pPr>
          </w:p>
        </w:tc>
      </w:tr>
    </w:tbl>
    <w:p w14:paraId="56758336" w14:textId="05D88601" w:rsidR="00846F84" w:rsidRPr="00DB68E4" w:rsidRDefault="00846F84" w:rsidP="00846F84">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Affiliation / Institution of applicant</w:t>
      </w:r>
      <w:r w:rsidR="005C6BF1">
        <w:rPr>
          <w:rFonts w:ascii="Arial" w:hAnsi="Arial" w:cs="Arial"/>
          <w:b/>
          <w:bCs/>
          <w:sz w:val="22"/>
          <w:szCs w:val="22"/>
        </w:rPr>
        <w:t>*</w:t>
      </w:r>
      <w:r w:rsidR="005C6BF1" w:rsidRPr="00DB68E4">
        <w:rPr>
          <w:rFonts w:ascii="Arial" w:hAnsi="Arial" w:cs="Arial"/>
          <w:b/>
          <w:bCs/>
          <w:sz w:val="22"/>
          <w:szCs w:val="22"/>
        </w:rPr>
        <w:tab/>
      </w:r>
    </w:p>
    <w:tbl>
      <w:tblPr>
        <w:tblStyle w:val="TableGrid"/>
        <w:tblW w:w="0" w:type="auto"/>
        <w:tblLook w:val="04A0" w:firstRow="1" w:lastRow="0" w:firstColumn="1" w:lastColumn="0" w:noHBand="0" w:noVBand="1"/>
      </w:tblPr>
      <w:tblGrid>
        <w:gridCol w:w="9016"/>
      </w:tblGrid>
      <w:tr w:rsidR="00846F84" w:rsidRPr="00DB68E4" w14:paraId="721298CA" w14:textId="77777777" w:rsidTr="00C41292">
        <w:tc>
          <w:tcPr>
            <w:tcW w:w="9016" w:type="dxa"/>
          </w:tcPr>
          <w:p w14:paraId="7537A06E" w14:textId="77777777" w:rsidR="00846F84" w:rsidRPr="00DB68E4" w:rsidRDefault="00846F84" w:rsidP="00C41292">
            <w:pPr>
              <w:rPr>
                <w:rFonts w:ascii="Arial" w:hAnsi="Arial" w:cs="Arial"/>
                <w:color w:val="153D63" w:themeColor="text2" w:themeTint="E6"/>
                <w:sz w:val="22"/>
                <w:szCs w:val="22"/>
              </w:rPr>
            </w:pPr>
          </w:p>
        </w:tc>
      </w:tr>
    </w:tbl>
    <w:p w14:paraId="21C717DA" w14:textId="4ED4ED9A" w:rsidR="001543F6" w:rsidRPr="00DB68E4" w:rsidRDefault="004E6C14" w:rsidP="00FF4A49">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 xml:space="preserve">Title of </w:t>
      </w:r>
      <w:r w:rsidR="0046043B" w:rsidRPr="00DB68E4">
        <w:rPr>
          <w:rFonts w:ascii="Arial" w:hAnsi="Arial" w:cs="Arial"/>
          <w:b/>
          <w:bCs/>
          <w:sz w:val="22"/>
          <w:szCs w:val="22"/>
        </w:rPr>
        <w:t>event</w:t>
      </w:r>
      <w:r w:rsidR="00546492">
        <w:rPr>
          <w:rFonts w:ascii="Arial" w:hAnsi="Arial" w:cs="Arial"/>
          <w:b/>
          <w:bCs/>
          <w:sz w:val="22"/>
          <w:szCs w:val="22"/>
        </w:rPr>
        <w:t>/visit</w:t>
      </w:r>
      <w:r w:rsidR="00310792">
        <w:rPr>
          <w:rFonts w:ascii="Arial" w:hAnsi="Arial" w:cs="Arial"/>
          <w:b/>
          <w:bCs/>
          <w:sz w:val="22"/>
          <w:szCs w:val="22"/>
        </w:rPr>
        <w:t xml:space="preserve"> and location</w:t>
      </w:r>
      <w:r w:rsidR="005C6BF1">
        <w:rPr>
          <w:rFonts w:ascii="Arial" w:hAnsi="Arial" w:cs="Arial"/>
          <w:b/>
          <w:bCs/>
          <w:sz w:val="22"/>
          <w:szCs w:val="22"/>
        </w:rPr>
        <w:t>*</w:t>
      </w:r>
    </w:p>
    <w:tbl>
      <w:tblPr>
        <w:tblStyle w:val="TableGrid"/>
        <w:tblW w:w="0" w:type="auto"/>
        <w:tblLook w:val="04A0" w:firstRow="1" w:lastRow="0" w:firstColumn="1" w:lastColumn="0" w:noHBand="0" w:noVBand="1"/>
      </w:tblPr>
      <w:tblGrid>
        <w:gridCol w:w="9016"/>
      </w:tblGrid>
      <w:tr w:rsidR="00D5670E" w:rsidRPr="00DB68E4" w14:paraId="33F65CD7" w14:textId="77777777" w:rsidTr="00D5670E">
        <w:tc>
          <w:tcPr>
            <w:tcW w:w="9016" w:type="dxa"/>
          </w:tcPr>
          <w:p w14:paraId="396D5F86" w14:textId="77777777" w:rsidR="00D5670E" w:rsidRPr="00DB68E4" w:rsidRDefault="00D5670E" w:rsidP="00D5670E">
            <w:pPr>
              <w:rPr>
                <w:rFonts w:ascii="Arial" w:hAnsi="Arial" w:cs="Arial"/>
                <w:color w:val="153D63" w:themeColor="text2" w:themeTint="E6"/>
                <w:sz w:val="22"/>
                <w:szCs w:val="22"/>
              </w:rPr>
            </w:pPr>
          </w:p>
        </w:tc>
      </w:tr>
    </w:tbl>
    <w:p w14:paraId="16EEFDAE" w14:textId="25DFF677" w:rsidR="004E6C14" w:rsidRPr="00DB68E4" w:rsidRDefault="00845308" w:rsidP="004E6C14">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Name of visitor</w:t>
      </w:r>
      <w:r w:rsidR="002D0C5D" w:rsidRPr="00DB68E4">
        <w:rPr>
          <w:rFonts w:ascii="Arial" w:hAnsi="Arial" w:cs="Arial"/>
          <w:b/>
          <w:bCs/>
          <w:sz w:val="22"/>
          <w:szCs w:val="22"/>
        </w:rPr>
        <w:t xml:space="preserve"> (if different from applicant)</w:t>
      </w:r>
    </w:p>
    <w:tbl>
      <w:tblPr>
        <w:tblStyle w:val="TableGrid"/>
        <w:tblW w:w="0" w:type="auto"/>
        <w:tblLook w:val="04A0" w:firstRow="1" w:lastRow="0" w:firstColumn="1" w:lastColumn="0" w:noHBand="0" w:noVBand="1"/>
      </w:tblPr>
      <w:tblGrid>
        <w:gridCol w:w="9016"/>
      </w:tblGrid>
      <w:tr w:rsidR="004E6C14" w:rsidRPr="00DB68E4" w14:paraId="707054B3" w14:textId="77777777" w:rsidTr="001964D0">
        <w:tc>
          <w:tcPr>
            <w:tcW w:w="9016" w:type="dxa"/>
          </w:tcPr>
          <w:p w14:paraId="6986B8E7" w14:textId="77777777" w:rsidR="004E6C14" w:rsidRPr="00DB68E4" w:rsidRDefault="004E6C14" w:rsidP="001964D0">
            <w:pPr>
              <w:rPr>
                <w:rFonts w:ascii="Arial" w:hAnsi="Arial" w:cs="Arial"/>
                <w:color w:val="153D63" w:themeColor="text2" w:themeTint="E6"/>
                <w:sz w:val="22"/>
                <w:szCs w:val="22"/>
              </w:rPr>
            </w:pPr>
          </w:p>
        </w:tc>
      </w:tr>
    </w:tbl>
    <w:p w14:paraId="58772D9B" w14:textId="4755DB05" w:rsidR="00845308" w:rsidRPr="00DB68E4" w:rsidRDefault="00845308" w:rsidP="00845308">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Email address of visitor</w:t>
      </w:r>
      <w:r w:rsidR="002D0C5D" w:rsidRPr="00DB68E4">
        <w:rPr>
          <w:rFonts w:ascii="Arial" w:hAnsi="Arial" w:cs="Arial"/>
          <w:b/>
          <w:bCs/>
          <w:sz w:val="22"/>
          <w:szCs w:val="22"/>
        </w:rPr>
        <w:t xml:space="preserve"> (if different from applicant)</w:t>
      </w:r>
    </w:p>
    <w:tbl>
      <w:tblPr>
        <w:tblStyle w:val="TableGrid"/>
        <w:tblW w:w="0" w:type="auto"/>
        <w:tblLook w:val="04A0" w:firstRow="1" w:lastRow="0" w:firstColumn="1" w:lastColumn="0" w:noHBand="0" w:noVBand="1"/>
      </w:tblPr>
      <w:tblGrid>
        <w:gridCol w:w="9016"/>
      </w:tblGrid>
      <w:tr w:rsidR="00845308" w:rsidRPr="00DB68E4" w14:paraId="58BA27EA" w14:textId="77777777" w:rsidTr="001964D0">
        <w:tc>
          <w:tcPr>
            <w:tcW w:w="9016" w:type="dxa"/>
          </w:tcPr>
          <w:p w14:paraId="6F1D790F" w14:textId="77777777" w:rsidR="00845308" w:rsidRPr="00DB68E4" w:rsidRDefault="00845308" w:rsidP="001964D0">
            <w:pPr>
              <w:rPr>
                <w:rFonts w:ascii="Arial" w:hAnsi="Arial" w:cs="Arial"/>
                <w:color w:val="153D63" w:themeColor="text2" w:themeTint="E6"/>
                <w:sz w:val="22"/>
                <w:szCs w:val="22"/>
              </w:rPr>
            </w:pPr>
          </w:p>
        </w:tc>
      </w:tr>
    </w:tbl>
    <w:p w14:paraId="1944911D" w14:textId="747E5CD5" w:rsidR="00845308" w:rsidRPr="00DB68E4" w:rsidRDefault="00845308" w:rsidP="00845308">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Affiliation / Ins</w:t>
      </w:r>
      <w:r w:rsidR="00FA313D" w:rsidRPr="00DB68E4">
        <w:rPr>
          <w:rFonts w:ascii="Arial" w:hAnsi="Arial" w:cs="Arial"/>
          <w:b/>
          <w:bCs/>
          <w:sz w:val="22"/>
          <w:szCs w:val="22"/>
        </w:rPr>
        <w:t>t</w:t>
      </w:r>
      <w:r w:rsidRPr="00DB68E4">
        <w:rPr>
          <w:rFonts w:ascii="Arial" w:hAnsi="Arial" w:cs="Arial"/>
          <w:b/>
          <w:bCs/>
          <w:sz w:val="22"/>
          <w:szCs w:val="22"/>
        </w:rPr>
        <w:t>ituti</w:t>
      </w:r>
      <w:r w:rsidR="00FA313D" w:rsidRPr="00DB68E4">
        <w:rPr>
          <w:rFonts w:ascii="Arial" w:hAnsi="Arial" w:cs="Arial"/>
          <w:b/>
          <w:bCs/>
          <w:sz w:val="22"/>
          <w:szCs w:val="22"/>
        </w:rPr>
        <w:t>on</w:t>
      </w:r>
      <w:r w:rsidRPr="00DB68E4">
        <w:rPr>
          <w:rFonts w:ascii="Arial" w:hAnsi="Arial" w:cs="Arial"/>
          <w:b/>
          <w:bCs/>
          <w:sz w:val="22"/>
          <w:szCs w:val="22"/>
        </w:rPr>
        <w:t xml:space="preserve"> of visitor</w:t>
      </w:r>
      <w:r w:rsidR="002D0C5D" w:rsidRPr="00DB68E4">
        <w:rPr>
          <w:rFonts w:ascii="Arial" w:hAnsi="Arial" w:cs="Arial"/>
          <w:b/>
          <w:bCs/>
          <w:sz w:val="22"/>
          <w:szCs w:val="22"/>
        </w:rPr>
        <w:t xml:space="preserve"> (if different from applicant)</w:t>
      </w:r>
    </w:p>
    <w:tbl>
      <w:tblPr>
        <w:tblStyle w:val="TableGrid"/>
        <w:tblW w:w="0" w:type="auto"/>
        <w:tblLook w:val="04A0" w:firstRow="1" w:lastRow="0" w:firstColumn="1" w:lastColumn="0" w:noHBand="0" w:noVBand="1"/>
      </w:tblPr>
      <w:tblGrid>
        <w:gridCol w:w="9016"/>
      </w:tblGrid>
      <w:tr w:rsidR="00845308" w:rsidRPr="00DB68E4" w14:paraId="1D3CD604" w14:textId="77777777" w:rsidTr="001964D0">
        <w:tc>
          <w:tcPr>
            <w:tcW w:w="9016" w:type="dxa"/>
          </w:tcPr>
          <w:p w14:paraId="767FBB2E" w14:textId="77777777" w:rsidR="00845308" w:rsidRPr="00DB68E4" w:rsidRDefault="00845308" w:rsidP="001964D0">
            <w:pPr>
              <w:rPr>
                <w:rFonts w:ascii="Arial" w:hAnsi="Arial" w:cs="Arial"/>
                <w:color w:val="153D63" w:themeColor="text2" w:themeTint="E6"/>
                <w:sz w:val="22"/>
                <w:szCs w:val="22"/>
              </w:rPr>
            </w:pPr>
          </w:p>
        </w:tc>
      </w:tr>
    </w:tbl>
    <w:p w14:paraId="03216853" w14:textId="19F84FE5" w:rsidR="00FA313D" w:rsidRPr="00DB68E4" w:rsidRDefault="00FA313D" w:rsidP="00FA313D">
      <w:pPr>
        <w:pStyle w:val="ListParagraph"/>
        <w:numPr>
          <w:ilvl w:val="0"/>
          <w:numId w:val="5"/>
        </w:numPr>
        <w:spacing w:before="240"/>
        <w:rPr>
          <w:rFonts w:ascii="Arial" w:hAnsi="Arial" w:cs="Arial"/>
          <w:b/>
          <w:bCs/>
          <w:sz w:val="22"/>
          <w:szCs w:val="22"/>
        </w:rPr>
      </w:pPr>
      <w:r w:rsidRPr="00DB68E4">
        <w:rPr>
          <w:rFonts w:ascii="Arial" w:hAnsi="Arial" w:cs="Arial"/>
          <w:b/>
          <w:bCs/>
          <w:sz w:val="22"/>
          <w:szCs w:val="22"/>
        </w:rPr>
        <w:t xml:space="preserve">Dates of </w:t>
      </w:r>
      <w:r w:rsidR="005C6BF1">
        <w:rPr>
          <w:rFonts w:ascii="Arial" w:hAnsi="Arial" w:cs="Arial"/>
          <w:b/>
          <w:bCs/>
          <w:sz w:val="22"/>
          <w:szCs w:val="22"/>
        </w:rPr>
        <w:t>event</w:t>
      </w:r>
      <w:r w:rsidR="00546492">
        <w:rPr>
          <w:rFonts w:ascii="Arial" w:hAnsi="Arial" w:cs="Arial"/>
          <w:b/>
          <w:bCs/>
          <w:sz w:val="22"/>
          <w:szCs w:val="22"/>
        </w:rPr>
        <w:t>/visit</w:t>
      </w:r>
      <w:r w:rsidR="005C6BF1">
        <w:rPr>
          <w:rFonts w:ascii="Arial" w:hAnsi="Arial" w:cs="Arial"/>
          <w:b/>
          <w:bCs/>
          <w:sz w:val="22"/>
          <w:szCs w:val="22"/>
        </w:rPr>
        <w:t>*</w:t>
      </w:r>
    </w:p>
    <w:tbl>
      <w:tblPr>
        <w:tblStyle w:val="TableGrid"/>
        <w:tblW w:w="0" w:type="auto"/>
        <w:tblLook w:val="04A0" w:firstRow="1" w:lastRow="0" w:firstColumn="1" w:lastColumn="0" w:noHBand="0" w:noVBand="1"/>
      </w:tblPr>
      <w:tblGrid>
        <w:gridCol w:w="9016"/>
      </w:tblGrid>
      <w:tr w:rsidR="00FA313D" w:rsidRPr="00DB68E4" w14:paraId="658F7041" w14:textId="77777777" w:rsidTr="001964D0">
        <w:tc>
          <w:tcPr>
            <w:tcW w:w="9016" w:type="dxa"/>
          </w:tcPr>
          <w:p w14:paraId="33ABEC27" w14:textId="77777777" w:rsidR="00FA313D" w:rsidRPr="00DB68E4" w:rsidRDefault="00FA313D" w:rsidP="001964D0">
            <w:pPr>
              <w:rPr>
                <w:rFonts w:ascii="Arial" w:hAnsi="Arial" w:cs="Arial"/>
                <w:color w:val="153D63" w:themeColor="text2" w:themeTint="E6"/>
                <w:sz w:val="22"/>
                <w:szCs w:val="22"/>
              </w:rPr>
            </w:pPr>
          </w:p>
        </w:tc>
      </w:tr>
    </w:tbl>
    <w:p w14:paraId="4ADBE841" w14:textId="77777777" w:rsidR="004E6C14" w:rsidRPr="00DB68E4" w:rsidRDefault="004E6C14" w:rsidP="00A27407">
      <w:pPr>
        <w:spacing w:after="0"/>
        <w:rPr>
          <w:rFonts w:ascii="Arial" w:hAnsi="Arial" w:cs="Arial"/>
          <w:b/>
          <w:sz w:val="22"/>
          <w:szCs w:val="22"/>
        </w:rPr>
      </w:pPr>
    </w:p>
    <w:p w14:paraId="35561EB7" w14:textId="3FC588A4" w:rsidR="00B93D20" w:rsidRPr="00DB68E4" w:rsidRDefault="00B93D20" w:rsidP="00FA313D">
      <w:pPr>
        <w:pStyle w:val="ListParagraph"/>
        <w:numPr>
          <w:ilvl w:val="0"/>
          <w:numId w:val="5"/>
        </w:numPr>
        <w:rPr>
          <w:rFonts w:ascii="Arial" w:hAnsi="Arial" w:cs="Arial"/>
          <w:b/>
          <w:bCs/>
          <w:sz w:val="22"/>
          <w:szCs w:val="22"/>
        </w:rPr>
      </w:pPr>
      <w:r w:rsidRPr="00DB68E4">
        <w:rPr>
          <w:rFonts w:ascii="Arial" w:hAnsi="Arial" w:cs="Arial"/>
          <w:b/>
          <w:bCs/>
          <w:sz w:val="22"/>
          <w:szCs w:val="22"/>
        </w:rPr>
        <w:t>Requested funding amount</w:t>
      </w:r>
      <w:r w:rsidR="00FA313D" w:rsidRPr="00DB68E4">
        <w:rPr>
          <w:rFonts w:ascii="Arial" w:hAnsi="Arial" w:cs="Arial"/>
          <w:b/>
          <w:bCs/>
          <w:sz w:val="22"/>
          <w:szCs w:val="22"/>
        </w:rPr>
        <w:t xml:space="preserve"> from </w:t>
      </w:r>
      <w:r w:rsidR="0046043B" w:rsidRPr="00DB68E4">
        <w:rPr>
          <w:rFonts w:ascii="Arial" w:hAnsi="Arial" w:cs="Arial"/>
          <w:b/>
          <w:bCs/>
          <w:sz w:val="22"/>
          <w:szCs w:val="22"/>
        </w:rPr>
        <w:t>CCP-NTH</w:t>
      </w:r>
      <w:r w:rsidRPr="00DB68E4">
        <w:rPr>
          <w:rFonts w:ascii="Arial" w:hAnsi="Arial" w:cs="Arial"/>
          <w:b/>
          <w:bCs/>
          <w:sz w:val="22"/>
          <w:szCs w:val="22"/>
        </w:rPr>
        <w:t xml:space="preserve"> (in GBP)</w:t>
      </w:r>
      <w:r w:rsidR="0046043B" w:rsidRPr="00DB68E4">
        <w:rPr>
          <w:rFonts w:ascii="Arial" w:hAnsi="Arial" w:cs="Arial"/>
          <w:b/>
          <w:bCs/>
          <w:sz w:val="22"/>
          <w:szCs w:val="22"/>
        </w:rPr>
        <w:t>, including break-down list</w:t>
      </w:r>
      <w:r w:rsidR="005C6BF1">
        <w:rPr>
          <w:rFonts w:ascii="Arial" w:hAnsi="Arial" w:cs="Arial"/>
          <w:b/>
          <w:bCs/>
          <w:sz w:val="22"/>
          <w:szCs w:val="22"/>
        </w:rPr>
        <w:t>*</w:t>
      </w:r>
    </w:p>
    <w:tbl>
      <w:tblPr>
        <w:tblStyle w:val="TableGrid"/>
        <w:tblW w:w="0" w:type="auto"/>
        <w:tblLook w:val="04A0" w:firstRow="1" w:lastRow="0" w:firstColumn="1" w:lastColumn="0" w:noHBand="0" w:noVBand="1"/>
      </w:tblPr>
      <w:tblGrid>
        <w:gridCol w:w="9016"/>
      </w:tblGrid>
      <w:tr w:rsidR="00B93D20" w:rsidRPr="00DB68E4" w14:paraId="3B02C509" w14:textId="77777777">
        <w:tc>
          <w:tcPr>
            <w:tcW w:w="9016" w:type="dxa"/>
          </w:tcPr>
          <w:p w14:paraId="7929E44C" w14:textId="77777777" w:rsidR="00B93D20" w:rsidRDefault="00B93D20">
            <w:pPr>
              <w:rPr>
                <w:rFonts w:ascii="Arial" w:hAnsi="Arial" w:cs="Arial"/>
                <w:color w:val="153D63" w:themeColor="text2" w:themeTint="E6"/>
                <w:sz w:val="22"/>
                <w:szCs w:val="22"/>
              </w:rPr>
            </w:pPr>
          </w:p>
          <w:p w14:paraId="31CC5E66" w14:textId="77777777" w:rsidR="00DB68E4" w:rsidRDefault="00DB68E4">
            <w:pPr>
              <w:rPr>
                <w:rFonts w:ascii="Arial" w:hAnsi="Arial" w:cs="Arial"/>
                <w:color w:val="153D63" w:themeColor="text2" w:themeTint="E6"/>
                <w:sz w:val="22"/>
                <w:szCs w:val="22"/>
              </w:rPr>
            </w:pPr>
          </w:p>
          <w:p w14:paraId="4877E7C1" w14:textId="77777777" w:rsidR="00DA27A7" w:rsidRPr="00DB68E4" w:rsidRDefault="00DA27A7">
            <w:pPr>
              <w:rPr>
                <w:rFonts w:ascii="Arial" w:hAnsi="Arial" w:cs="Arial"/>
                <w:color w:val="153D63" w:themeColor="text2" w:themeTint="E6"/>
                <w:sz w:val="22"/>
                <w:szCs w:val="22"/>
              </w:rPr>
            </w:pPr>
          </w:p>
        </w:tc>
      </w:tr>
    </w:tbl>
    <w:p w14:paraId="7C12F438" w14:textId="1EB819B4" w:rsidR="001543F6" w:rsidRPr="00DB68E4" w:rsidRDefault="001543F6" w:rsidP="00F10672">
      <w:pPr>
        <w:spacing w:after="0"/>
        <w:rPr>
          <w:rFonts w:ascii="Arial" w:hAnsi="Arial" w:cs="Arial"/>
          <w:sz w:val="22"/>
          <w:szCs w:val="22"/>
        </w:rPr>
      </w:pPr>
    </w:p>
    <w:p w14:paraId="7B009071" w14:textId="03BEC684" w:rsidR="00556059" w:rsidRPr="00DB68E4" w:rsidRDefault="00FF0309" w:rsidP="00F10672">
      <w:pPr>
        <w:pStyle w:val="ListParagraph"/>
        <w:numPr>
          <w:ilvl w:val="0"/>
          <w:numId w:val="5"/>
        </w:numPr>
        <w:spacing w:after="0"/>
        <w:rPr>
          <w:rFonts w:ascii="Arial" w:hAnsi="Arial" w:cs="Arial"/>
          <w:b/>
          <w:bCs/>
          <w:sz w:val="22"/>
          <w:szCs w:val="22"/>
        </w:rPr>
      </w:pPr>
      <w:r w:rsidRPr="00DB68E4">
        <w:rPr>
          <w:rFonts w:ascii="Arial" w:hAnsi="Arial" w:cs="Arial"/>
          <w:b/>
          <w:bCs/>
          <w:sz w:val="22"/>
          <w:szCs w:val="22"/>
        </w:rPr>
        <w:t xml:space="preserve">Brief description of the reason for the </w:t>
      </w:r>
      <w:r w:rsidR="005C6BF1">
        <w:rPr>
          <w:rFonts w:ascii="Arial" w:hAnsi="Arial" w:cs="Arial"/>
          <w:b/>
          <w:bCs/>
          <w:sz w:val="22"/>
          <w:szCs w:val="22"/>
        </w:rPr>
        <w:t>event</w:t>
      </w:r>
      <w:r w:rsidR="00546492">
        <w:rPr>
          <w:rFonts w:ascii="Arial" w:hAnsi="Arial" w:cs="Arial"/>
          <w:b/>
          <w:bCs/>
          <w:sz w:val="22"/>
          <w:szCs w:val="22"/>
        </w:rPr>
        <w:t>/visit</w:t>
      </w:r>
      <w:r w:rsidR="005C6BF1">
        <w:rPr>
          <w:rFonts w:ascii="Arial" w:hAnsi="Arial" w:cs="Arial"/>
          <w:b/>
          <w:bCs/>
          <w:sz w:val="22"/>
          <w:szCs w:val="22"/>
        </w:rPr>
        <w:t xml:space="preserve">* </w:t>
      </w:r>
      <w:r w:rsidR="006C39B1" w:rsidRPr="00DB68E4">
        <w:rPr>
          <w:rFonts w:ascii="Arial" w:hAnsi="Arial" w:cs="Arial"/>
          <w:b/>
          <w:bCs/>
          <w:sz w:val="22"/>
          <w:szCs w:val="22"/>
        </w:rPr>
        <w:t>(maximum 300 words)</w:t>
      </w:r>
    </w:p>
    <w:tbl>
      <w:tblPr>
        <w:tblStyle w:val="TableGrid"/>
        <w:tblW w:w="0" w:type="auto"/>
        <w:tblLook w:val="04A0" w:firstRow="1" w:lastRow="0" w:firstColumn="1" w:lastColumn="0" w:noHBand="0" w:noVBand="1"/>
      </w:tblPr>
      <w:tblGrid>
        <w:gridCol w:w="9016"/>
      </w:tblGrid>
      <w:tr w:rsidR="00556059" w:rsidRPr="00DB68E4" w14:paraId="5342DD05" w14:textId="77777777" w:rsidTr="00E339C1">
        <w:tc>
          <w:tcPr>
            <w:tcW w:w="9016" w:type="dxa"/>
          </w:tcPr>
          <w:p w14:paraId="40A76703" w14:textId="77777777" w:rsidR="00556059" w:rsidRPr="00DB68E4" w:rsidRDefault="00556059" w:rsidP="00556059">
            <w:pPr>
              <w:rPr>
                <w:rFonts w:ascii="Arial" w:hAnsi="Arial" w:cs="Arial"/>
                <w:color w:val="153D63" w:themeColor="text2" w:themeTint="E6"/>
                <w:sz w:val="22"/>
                <w:szCs w:val="22"/>
              </w:rPr>
            </w:pPr>
          </w:p>
          <w:p w14:paraId="53B25B97" w14:textId="77777777" w:rsidR="00DB68E4" w:rsidRDefault="00DB68E4" w:rsidP="00556059">
            <w:pPr>
              <w:rPr>
                <w:rFonts w:ascii="Arial" w:hAnsi="Arial" w:cs="Arial"/>
                <w:color w:val="153D63" w:themeColor="text2" w:themeTint="E6"/>
                <w:sz w:val="22"/>
                <w:szCs w:val="22"/>
              </w:rPr>
            </w:pPr>
          </w:p>
          <w:p w14:paraId="3F4C3F7C" w14:textId="77777777" w:rsidR="00DA27A7" w:rsidRDefault="00DA27A7" w:rsidP="00556059">
            <w:pPr>
              <w:rPr>
                <w:rFonts w:ascii="Arial" w:hAnsi="Arial" w:cs="Arial"/>
                <w:color w:val="153D63" w:themeColor="text2" w:themeTint="E6"/>
                <w:sz w:val="22"/>
                <w:szCs w:val="22"/>
              </w:rPr>
            </w:pPr>
          </w:p>
          <w:p w14:paraId="1BA221EB" w14:textId="77777777" w:rsidR="00DA27A7" w:rsidRDefault="00DA27A7" w:rsidP="00556059">
            <w:pPr>
              <w:rPr>
                <w:rFonts w:ascii="Arial" w:hAnsi="Arial" w:cs="Arial"/>
                <w:color w:val="153D63" w:themeColor="text2" w:themeTint="E6"/>
                <w:sz w:val="22"/>
                <w:szCs w:val="22"/>
              </w:rPr>
            </w:pPr>
          </w:p>
          <w:p w14:paraId="5FB23908" w14:textId="77777777" w:rsidR="00DA27A7" w:rsidRPr="00DB68E4" w:rsidRDefault="00DA27A7" w:rsidP="00556059">
            <w:pPr>
              <w:rPr>
                <w:rFonts w:ascii="Arial" w:hAnsi="Arial" w:cs="Arial"/>
                <w:color w:val="153D63" w:themeColor="text2" w:themeTint="E6"/>
                <w:sz w:val="22"/>
                <w:szCs w:val="22"/>
              </w:rPr>
            </w:pPr>
          </w:p>
        </w:tc>
      </w:tr>
    </w:tbl>
    <w:p w14:paraId="0A5F099D" w14:textId="77777777" w:rsidR="00556059" w:rsidRPr="00DB68E4" w:rsidRDefault="00556059" w:rsidP="00556059">
      <w:pPr>
        <w:spacing w:after="0"/>
        <w:rPr>
          <w:rFonts w:ascii="Arial" w:hAnsi="Arial" w:cs="Arial"/>
          <w:b/>
          <w:bCs/>
          <w:sz w:val="22"/>
          <w:szCs w:val="22"/>
        </w:rPr>
      </w:pPr>
    </w:p>
    <w:p w14:paraId="6704E16F" w14:textId="6F7C91BC" w:rsidR="007847C1" w:rsidRPr="00DB68E4" w:rsidRDefault="00FF0309" w:rsidP="00FF0309">
      <w:pPr>
        <w:pStyle w:val="ListParagraph"/>
        <w:numPr>
          <w:ilvl w:val="0"/>
          <w:numId w:val="5"/>
        </w:numPr>
        <w:rPr>
          <w:rFonts w:ascii="Arial" w:hAnsi="Arial" w:cs="Arial"/>
          <w:b/>
          <w:bCs/>
          <w:sz w:val="22"/>
          <w:szCs w:val="22"/>
        </w:rPr>
      </w:pPr>
      <w:r w:rsidRPr="00DB68E4">
        <w:rPr>
          <w:rFonts w:ascii="Arial" w:hAnsi="Arial" w:cs="Arial"/>
          <w:b/>
          <w:bCs/>
          <w:sz w:val="22"/>
          <w:szCs w:val="22"/>
        </w:rPr>
        <w:t xml:space="preserve">List of desired outcomes of the </w:t>
      </w:r>
      <w:r w:rsidR="005C6BF1">
        <w:rPr>
          <w:rFonts w:ascii="Arial" w:hAnsi="Arial" w:cs="Arial"/>
          <w:b/>
          <w:bCs/>
          <w:sz w:val="22"/>
          <w:szCs w:val="22"/>
        </w:rPr>
        <w:t>event</w:t>
      </w:r>
      <w:r w:rsidR="00546492">
        <w:rPr>
          <w:rFonts w:ascii="Arial" w:hAnsi="Arial" w:cs="Arial"/>
          <w:b/>
          <w:bCs/>
          <w:sz w:val="22"/>
          <w:szCs w:val="22"/>
        </w:rPr>
        <w:t>/visit</w:t>
      </w:r>
      <w:r w:rsidR="005C6BF1">
        <w:rPr>
          <w:rFonts w:ascii="Arial" w:hAnsi="Arial" w:cs="Arial"/>
          <w:b/>
          <w:bCs/>
          <w:sz w:val="22"/>
          <w:szCs w:val="22"/>
        </w:rPr>
        <w:t>*</w:t>
      </w:r>
      <w:r w:rsidR="006C39B1" w:rsidRPr="00DB68E4">
        <w:rPr>
          <w:rFonts w:ascii="Arial" w:hAnsi="Arial" w:cs="Arial"/>
          <w:b/>
          <w:bCs/>
          <w:sz w:val="22"/>
          <w:szCs w:val="22"/>
        </w:rPr>
        <w:t xml:space="preserve"> (maximum </w:t>
      </w:r>
      <w:r w:rsidR="005A26AF">
        <w:rPr>
          <w:rFonts w:ascii="Arial" w:hAnsi="Arial" w:cs="Arial"/>
          <w:b/>
          <w:bCs/>
          <w:sz w:val="22"/>
          <w:szCs w:val="22"/>
        </w:rPr>
        <w:t>300</w:t>
      </w:r>
      <w:r w:rsidR="005A26AF" w:rsidRPr="00DB68E4">
        <w:rPr>
          <w:rFonts w:ascii="Arial" w:hAnsi="Arial" w:cs="Arial"/>
          <w:b/>
          <w:bCs/>
          <w:sz w:val="22"/>
          <w:szCs w:val="22"/>
        </w:rPr>
        <w:t xml:space="preserve"> </w:t>
      </w:r>
      <w:r w:rsidR="006C39B1" w:rsidRPr="00DB68E4">
        <w:rPr>
          <w:rFonts w:ascii="Arial" w:hAnsi="Arial" w:cs="Arial"/>
          <w:b/>
          <w:bCs/>
          <w:sz w:val="22"/>
          <w:szCs w:val="22"/>
        </w:rPr>
        <w:t>words)</w:t>
      </w:r>
    </w:p>
    <w:tbl>
      <w:tblPr>
        <w:tblStyle w:val="TableGrid"/>
        <w:tblW w:w="0" w:type="auto"/>
        <w:tblLook w:val="04A0" w:firstRow="1" w:lastRow="0" w:firstColumn="1" w:lastColumn="0" w:noHBand="0" w:noVBand="1"/>
      </w:tblPr>
      <w:tblGrid>
        <w:gridCol w:w="9016"/>
      </w:tblGrid>
      <w:tr w:rsidR="00124678" w:rsidRPr="00DB68E4" w14:paraId="313A01F5" w14:textId="77777777" w:rsidTr="00E339C1">
        <w:tc>
          <w:tcPr>
            <w:tcW w:w="9016" w:type="dxa"/>
          </w:tcPr>
          <w:p w14:paraId="6E4BC757" w14:textId="77777777" w:rsidR="003C0674" w:rsidRPr="00DB68E4" w:rsidRDefault="003C0674" w:rsidP="00E740A4">
            <w:pPr>
              <w:rPr>
                <w:rFonts w:ascii="Arial" w:hAnsi="Arial" w:cs="Arial"/>
                <w:b/>
                <w:bCs/>
                <w:sz w:val="22"/>
                <w:szCs w:val="22"/>
              </w:rPr>
            </w:pPr>
          </w:p>
          <w:p w14:paraId="0CA1547C" w14:textId="77777777" w:rsidR="00D80862" w:rsidRDefault="00D80862" w:rsidP="00E740A4">
            <w:pPr>
              <w:rPr>
                <w:rFonts w:ascii="Arial" w:hAnsi="Arial" w:cs="Arial"/>
                <w:b/>
                <w:bCs/>
                <w:sz w:val="22"/>
                <w:szCs w:val="22"/>
              </w:rPr>
            </w:pPr>
          </w:p>
          <w:p w14:paraId="1F2A9CC7" w14:textId="77777777" w:rsidR="00DA27A7" w:rsidRDefault="00DA27A7" w:rsidP="00E740A4">
            <w:pPr>
              <w:rPr>
                <w:rFonts w:ascii="Arial" w:hAnsi="Arial" w:cs="Arial"/>
                <w:b/>
                <w:bCs/>
                <w:sz w:val="22"/>
                <w:szCs w:val="22"/>
              </w:rPr>
            </w:pPr>
          </w:p>
          <w:p w14:paraId="7A873CF2" w14:textId="77777777" w:rsidR="00AC7D35" w:rsidRPr="00DB68E4" w:rsidRDefault="00AC7D35" w:rsidP="00E740A4">
            <w:pPr>
              <w:rPr>
                <w:rFonts w:ascii="Arial" w:hAnsi="Arial" w:cs="Arial"/>
                <w:b/>
                <w:bCs/>
                <w:sz w:val="22"/>
                <w:szCs w:val="22"/>
              </w:rPr>
            </w:pPr>
          </w:p>
        </w:tc>
      </w:tr>
    </w:tbl>
    <w:p w14:paraId="0F50AB6E" w14:textId="77777777" w:rsidR="008702A7" w:rsidRPr="00DB68E4" w:rsidRDefault="008702A7" w:rsidP="008702A7">
      <w:pPr>
        <w:spacing w:before="240"/>
        <w:rPr>
          <w:rFonts w:ascii="Arial" w:hAnsi="Arial" w:cs="Arial"/>
          <w:b/>
          <w:bCs/>
          <w:sz w:val="22"/>
          <w:szCs w:val="22"/>
        </w:rPr>
      </w:pPr>
    </w:p>
    <w:sectPr w:rsidR="008702A7" w:rsidRPr="00DB68E4" w:rsidSect="00A1339E">
      <w:headerReference w:type="default" r:id="rId15"/>
      <w:footerReference w:type="default" r:id="rId16"/>
      <w:headerReference w:type="first" r:id="rId17"/>
      <w:footerReference w:type="first" r:id="rId18"/>
      <w:pgSz w:w="11906" w:h="16838"/>
      <w:pgMar w:top="568" w:right="1440" w:bottom="426" w:left="1440" w:header="708" w:footer="5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417A" w14:textId="77777777" w:rsidR="0013005C" w:rsidRDefault="0013005C" w:rsidP="00272B23">
      <w:pPr>
        <w:spacing w:after="0" w:line="240" w:lineRule="auto"/>
      </w:pPr>
      <w:r>
        <w:separator/>
      </w:r>
    </w:p>
  </w:endnote>
  <w:endnote w:type="continuationSeparator" w:id="0">
    <w:p w14:paraId="71B0C335" w14:textId="77777777" w:rsidR="0013005C" w:rsidRDefault="0013005C" w:rsidP="00272B23">
      <w:pPr>
        <w:spacing w:after="0" w:line="240" w:lineRule="auto"/>
      </w:pPr>
      <w:r>
        <w:continuationSeparator/>
      </w:r>
    </w:p>
  </w:endnote>
  <w:endnote w:type="continuationNotice" w:id="1">
    <w:p w14:paraId="4BD31E2F" w14:textId="77777777" w:rsidR="0013005C" w:rsidRDefault="00130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derat Light">
    <w:altName w:val="Calibri"/>
    <w:panose1 w:val="020B0604020202020204"/>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65295365"/>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C493380" w14:textId="7D27FA0D" w:rsidR="00272B23" w:rsidRPr="005B0A70" w:rsidRDefault="005B0A70" w:rsidP="005B0A70">
            <w:pPr>
              <w:pStyle w:val="Footer"/>
              <w:jc w:val="right"/>
              <w:rPr>
                <w:sz w:val="18"/>
                <w:szCs w:val="18"/>
              </w:rPr>
            </w:pPr>
            <w:r>
              <w:rPr>
                <w:noProof/>
              </w:rPr>
              <w:drawing>
                <wp:anchor distT="0" distB="0" distL="114300" distR="114300" simplePos="0" relativeHeight="251658241" behindDoc="0" locked="0" layoutInCell="1" allowOverlap="1" wp14:anchorId="6ADD84FF" wp14:editId="01B0AD07">
                  <wp:simplePos x="0" y="0"/>
                  <wp:positionH relativeFrom="page">
                    <wp:posOffset>-9939</wp:posOffset>
                  </wp:positionH>
                  <wp:positionV relativeFrom="paragraph">
                    <wp:posOffset>475615</wp:posOffset>
                  </wp:positionV>
                  <wp:extent cx="7596000" cy="118661"/>
                  <wp:effectExtent l="0" t="0" r="0" b="0"/>
                  <wp:wrapNone/>
                  <wp:docPr id="1347669918" name="Picture 134766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02729" name="Picture 1395502729"/>
                          <pic:cNvPicPr/>
                        </pic:nvPicPr>
                        <pic:blipFill>
                          <a:blip r:embed="rId1">
                            <a:extLst>
                              <a:ext uri="{28A0092B-C50C-407E-A947-70E740481C1C}">
                                <a14:useLocalDpi xmlns:a14="http://schemas.microsoft.com/office/drawing/2010/main" val="0"/>
                              </a:ext>
                            </a:extLst>
                          </a:blip>
                          <a:stretch>
                            <a:fillRect/>
                          </a:stretch>
                        </pic:blipFill>
                        <pic:spPr>
                          <a:xfrm flipV="1">
                            <a:off x="0" y="0"/>
                            <a:ext cx="7596000" cy="118661"/>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br/>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AC2A" w14:textId="71EA9306" w:rsidR="00807851" w:rsidRDefault="00807851">
    <w:pPr>
      <w:pStyle w:val="Footer"/>
    </w:pPr>
    <w:r>
      <w:rPr>
        <w:noProof/>
      </w:rPr>
      <w:drawing>
        <wp:anchor distT="0" distB="0" distL="114300" distR="114300" simplePos="0" relativeHeight="251662337" behindDoc="0" locked="0" layoutInCell="1" allowOverlap="1" wp14:anchorId="4F1730D6" wp14:editId="1C1E68D9">
          <wp:simplePos x="0" y="0"/>
          <wp:positionH relativeFrom="page">
            <wp:posOffset>14990</wp:posOffset>
          </wp:positionH>
          <wp:positionV relativeFrom="paragraph">
            <wp:posOffset>374754</wp:posOffset>
          </wp:positionV>
          <wp:extent cx="7596000" cy="118661"/>
          <wp:effectExtent l="0" t="0" r="0" b="0"/>
          <wp:wrapNone/>
          <wp:docPr id="1779185616" name="Picture 17791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02729" name="Picture 1395502729"/>
                  <pic:cNvPicPr/>
                </pic:nvPicPr>
                <pic:blipFill>
                  <a:blip r:embed="rId1">
                    <a:extLst>
                      <a:ext uri="{28A0092B-C50C-407E-A947-70E740481C1C}">
                        <a14:useLocalDpi xmlns:a14="http://schemas.microsoft.com/office/drawing/2010/main" val="0"/>
                      </a:ext>
                    </a:extLst>
                  </a:blip>
                  <a:stretch>
                    <a:fillRect/>
                  </a:stretch>
                </pic:blipFill>
                <pic:spPr>
                  <a:xfrm flipV="1">
                    <a:off x="0" y="0"/>
                    <a:ext cx="7596000" cy="11866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6ED7" w14:textId="77777777" w:rsidR="0013005C" w:rsidRDefault="0013005C" w:rsidP="00272B23">
      <w:pPr>
        <w:spacing w:after="0" w:line="240" w:lineRule="auto"/>
      </w:pPr>
      <w:r>
        <w:separator/>
      </w:r>
    </w:p>
  </w:footnote>
  <w:footnote w:type="continuationSeparator" w:id="0">
    <w:p w14:paraId="63167E66" w14:textId="77777777" w:rsidR="0013005C" w:rsidRDefault="0013005C" w:rsidP="00272B23">
      <w:pPr>
        <w:spacing w:after="0" w:line="240" w:lineRule="auto"/>
      </w:pPr>
      <w:r>
        <w:continuationSeparator/>
      </w:r>
    </w:p>
  </w:footnote>
  <w:footnote w:type="continuationNotice" w:id="1">
    <w:p w14:paraId="10890CA9" w14:textId="77777777" w:rsidR="0013005C" w:rsidRDefault="001300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E0CD" w14:textId="5560EA16" w:rsidR="00D82362" w:rsidRDefault="00D82362">
    <w:pPr>
      <w:pStyle w:val="Header"/>
    </w:pPr>
    <w:r>
      <w:rPr>
        <w:noProof/>
      </w:rPr>
      <w:drawing>
        <wp:anchor distT="0" distB="0" distL="114300" distR="114300" simplePos="0" relativeHeight="251658240" behindDoc="0" locked="0" layoutInCell="1" allowOverlap="1" wp14:anchorId="02013EEA" wp14:editId="7F67569E">
          <wp:simplePos x="0" y="0"/>
          <wp:positionH relativeFrom="page">
            <wp:align>left</wp:align>
          </wp:positionH>
          <wp:positionV relativeFrom="paragraph">
            <wp:posOffset>-459657</wp:posOffset>
          </wp:positionV>
          <wp:extent cx="7596000" cy="121169"/>
          <wp:effectExtent l="0" t="0" r="0" b="0"/>
          <wp:wrapNone/>
          <wp:docPr id="1013959789" name="Picture 1013959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25839" name="Picture 948225839"/>
                  <pic:cNvPicPr/>
                </pic:nvPicPr>
                <pic:blipFill>
                  <a:blip r:embed="rId1">
                    <a:extLst>
                      <a:ext uri="{28A0092B-C50C-407E-A947-70E740481C1C}">
                        <a14:useLocalDpi xmlns:a14="http://schemas.microsoft.com/office/drawing/2010/main" val="0"/>
                      </a:ext>
                    </a:extLst>
                  </a:blip>
                  <a:stretch>
                    <a:fillRect/>
                  </a:stretch>
                </pic:blipFill>
                <pic:spPr>
                  <a:xfrm>
                    <a:off x="0" y="0"/>
                    <a:ext cx="7596000" cy="121169"/>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FD62" w14:textId="38CF89E1" w:rsidR="00807851" w:rsidRDefault="00807851" w:rsidP="00621A37">
    <w:pPr>
      <w:pStyle w:val="Header"/>
      <w:tabs>
        <w:tab w:val="clear" w:pos="4513"/>
        <w:tab w:val="clear" w:pos="9026"/>
        <w:tab w:val="left" w:pos="460"/>
      </w:tabs>
    </w:pPr>
    <w:r>
      <w:rPr>
        <w:noProof/>
      </w:rPr>
      <w:drawing>
        <wp:anchor distT="0" distB="0" distL="114300" distR="114300" simplePos="0" relativeHeight="251660289" behindDoc="0" locked="0" layoutInCell="1" allowOverlap="1" wp14:anchorId="5EC7BE45" wp14:editId="03A60365">
          <wp:simplePos x="0" y="0"/>
          <wp:positionH relativeFrom="page">
            <wp:posOffset>14990</wp:posOffset>
          </wp:positionH>
          <wp:positionV relativeFrom="paragraph">
            <wp:posOffset>-442845</wp:posOffset>
          </wp:positionV>
          <wp:extent cx="7596000" cy="121169"/>
          <wp:effectExtent l="0" t="0" r="0" b="0"/>
          <wp:wrapNone/>
          <wp:docPr id="57430269" name="Picture 5743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25839" name="Picture 948225839"/>
                  <pic:cNvPicPr/>
                </pic:nvPicPr>
                <pic:blipFill>
                  <a:blip r:embed="rId1">
                    <a:extLst>
                      <a:ext uri="{28A0092B-C50C-407E-A947-70E740481C1C}">
                        <a14:useLocalDpi xmlns:a14="http://schemas.microsoft.com/office/drawing/2010/main" val="0"/>
                      </a:ext>
                    </a:extLst>
                  </a:blip>
                  <a:stretch>
                    <a:fillRect/>
                  </a:stretch>
                </pic:blipFill>
                <pic:spPr>
                  <a:xfrm>
                    <a:off x="0" y="0"/>
                    <a:ext cx="7596000" cy="121169"/>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88C"/>
    <w:multiLevelType w:val="hybridMultilevel"/>
    <w:tmpl w:val="F110A27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46702"/>
    <w:multiLevelType w:val="hybridMultilevel"/>
    <w:tmpl w:val="726E5F2C"/>
    <w:lvl w:ilvl="0" w:tplc="2EDC07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0588"/>
    <w:multiLevelType w:val="hybridMultilevel"/>
    <w:tmpl w:val="B73A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7BC9"/>
    <w:multiLevelType w:val="hybridMultilevel"/>
    <w:tmpl w:val="31D2C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475AB"/>
    <w:multiLevelType w:val="multilevel"/>
    <w:tmpl w:val="CE18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01B7B"/>
    <w:multiLevelType w:val="hybridMultilevel"/>
    <w:tmpl w:val="CB9213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5D5EB7"/>
    <w:multiLevelType w:val="multilevel"/>
    <w:tmpl w:val="BF94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9623D"/>
    <w:multiLevelType w:val="hybridMultilevel"/>
    <w:tmpl w:val="DC228B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8E564B"/>
    <w:multiLevelType w:val="hybridMultilevel"/>
    <w:tmpl w:val="9E166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6F49FF"/>
    <w:multiLevelType w:val="hybridMultilevel"/>
    <w:tmpl w:val="FC667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EA6557"/>
    <w:multiLevelType w:val="hybridMultilevel"/>
    <w:tmpl w:val="B2EEFA5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CF66B0F"/>
    <w:multiLevelType w:val="hybridMultilevel"/>
    <w:tmpl w:val="CD84CF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05E4B"/>
    <w:multiLevelType w:val="hybridMultilevel"/>
    <w:tmpl w:val="9E7461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81109"/>
    <w:multiLevelType w:val="hybridMultilevel"/>
    <w:tmpl w:val="570E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A725B"/>
    <w:multiLevelType w:val="hybridMultilevel"/>
    <w:tmpl w:val="E084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618A0"/>
    <w:multiLevelType w:val="multilevel"/>
    <w:tmpl w:val="D2721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423E0"/>
    <w:multiLevelType w:val="hybridMultilevel"/>
    <w:tmpl w:val="4566BF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C5352A"/>
    <w:multiLevelType w:val="hybridMultilevel"/>
    <w:tmpl w:val="781C258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1421AB"/>
    <w:multiLevelType w:val="hybridMultilevel"/>
    <w:tmpl w:val="FD404384"/>
    <w:lvl w:ilvl="0" w:tplc="08090013">
      <w:start w:val="1"/>
      <w:numFmt w:val="upperRoman"/>
      <w:lvlText w:val="%1."/>
      <w:lvlJc w:val="right"/>
      <w:pPr>
        <w:ind w:left="1080" w:hanging="360"/>
      </w:pPr>
    </w:lvl>
    <w:lvl w:ilvl="1" w:tplc="FFFFFFFF">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39A792C"/>
    <w:multiLevelType w:val="hybridMultilevel"/>
    <w:tmpl w:val="C76E6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D6389C"/>
    <w:multiLevelType w:val="hybridMultilevel"/>
    <w:tmpl w:val="F7623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BD37DE"/>
    <w:multiLevelType w:val="hybridMultilevel"/>
    <w:tmpl w:val="19B20C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765F66"/>
    <w:multiLevelType w:val="hybridMultilevel"/>
    <w:tmpl w:val="252E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0E4580"/>
    <w:multiLevelType w:val="hybridMultilevel"/>
    <w:tmpl w:val="64F22E8C"/>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F4A76DA"/>
    <w:multiLevelType w:val="multilevel"/>
    <w:tmpl w:val="BFE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63B15"/>
    <w:multiLevelType w:val="hybridMultilevel"/>
    <w:tmpl w:val="DC228B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059572C"/>
    <w:multiLevelType w:val="hybridMultilevel"/>
    <w:tmpl w:val="7158C544"/>
    <w:lvl w:ilvl="0" w:tplc="08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1337135"/>
    <w:multiLevelType w:val="hybridMultilevel"/>
    <w:tmpl w:val="8864F2A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62BE3"/>
    <w:multiLevelType w:val="hybridMultilevel"/>
    <w:tmpl w:val="9EE2CDEE"/>
    <w:lvl w:ilvl="0" w:tplc="FFFFFFFF">
      <w:start w:val="1"/>
      <w:numFmt w:val="decimal"/>
      <w:lvlText w:val="%1."/>
      <w:lvlJc w:val="left"/>
      <w:pPr>
        <w:ind w:left="1080" w:hanging="360"/>
      </w:pPr>
    </w:lvl>
    <w:lvl w:ilvl="1" w:tplc="08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C4A671F"/>
    <w:multiLevelType w:val="hybridMultilevel"/>
    <w:tmpl w:val="A02E6FAE"/>
    <w:lvl w:ilvl="0" w:tplc="2EDC07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395834">
    <w:abstractNumId w:val="15"/>
  </w:num>
  <w:num w:numId="2" w16cid:durableId="695498643">
    <w:abstractNumId w:val="24"/>
  </w:num>
  <w:num w:numId="3" w16cid:durableId="2065986778">
    <w:abstractNumId w:val="4"/>
  </w:num>
  <w:num w:numId="4" w16cid:durableId="1334145529">
    <w:abstractNumId w:val="6"/>
  </w:num>
  <w:num w:numId="5" w16cid:durableId="919217658">
    <w:abstractNumId w:val="7"/>
  </w:num>
  <w:num w:numId="6" w16cid:durableId="2121760154">
    <w:abstractNumId w:val="13"/>
  </w:num>
  <w:num w:numId="7" w16cid:durableId="737047874">
    <w:abstractNumId w:val="9"/>
  </w:num>
  <w:num w:numId="8" w16cid:durableId="252012706">
    <w:abstractNumId w:val="20"/>
  </w:num>
  <w:num w:numId="9" w16cid:durableId="1957371406">
    <w:abstractNumId w:val="8"/>
  </w:num>
  <w:num w:numId="10" w16cid:durableId="1522358575">
    <w:abstractNumId w:val="25"/>
  </w:num>
  <w:num w:numId="11" w16cid:durableId="2126272785">
    <w:abstractNumId w:val="11"/>
  </w:num>
  <w:num w:numId="12" w16cid:durableId="1661233764">
    <w:abstractNumId w:val="22"/>
  </w:num>
  <w:num w:numId="13" w16cid:durableId="169806565">
    <w:abstractNumId w:val="5"/>
  </w:num>
  <w:num w:numId="14" w16cid:durableId="1841314266">
    <w:abstractNumId w:val="1"/>
  </w:num>
  <w:num w:numId="15" w16cid:durableId="452867595">
    <w:abstractNumId w:val="29"/>
  </w:num>
  <w:num w:numId="16" w16cid:durableId="1951275249">
    <w:abstractNumId w:val="3"/>
  </w:num>
  <w:num w:numId="17" w16cid:durableId="1950887423">
    <w:abstractNumId w:val="12"/>
  </w:num>
  <w:num w:numId="18" w16cid:durableId="1385134927">
    <w:abstractNumId w:val="28"/>
  </w:num>
  <w:num w:numId="19" w16cid:durableId="1283152327">
    <w:abstractNumId w:val="18"/>
  </w:num>
  <w:num w:numId="20" w16cid:durableId="1678384739">
    <w:abstractNumId w:val="27"/>
  </w:num>
  <w:num w:numId="21" w16cid:durableId="1937521659">
    <w:abstractNumId w:val="21"/>
  </w:num>
  <w:num w:numId="22" w16cid:durableId="1031029442">
    <w:abstractNumId w:val="17"/>
  </w:num>
  <w:num w:numId="23" w16cid:durableId="172888492">
    <w:abstractNumId w:val="26"/>
  </w:num>
  <w:num w:numId="24" w16cid:durableId="1946037929">
    <w:abstractNumId w:val="23"/>
  </w:num>
  <w:num w:numId="25" w16cid:durableId="852037567">
    <w:abstractNumId w:val="19"/>
  </w:num>
  <w:num w:numId="26" w16cid:durableId="425468940">
    <w:abstractNumId w:val="2"/>
  </w:num>
  <w:num w:numId="27" w16cid:durableId="975456569">
    <w:abstractNumId w:val="14"/>
  </w:num>
  <w:num w:numId="28" w16cid:durableId="2071070765">
    <w:abstractNumId w:val="10"/>
  </w:num>
  <w:num w:numId="29" w16cid:durableId="325213464">
    <w:abstractNumId w:val="16"/>
  </w:num>
  <w:num w:numId="30" w16cid:durableId="10827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2C"/>
    <w:rsid w:val="00002D8D"/>
    <w:rsid w:val="0000345D"/>
    <w:rsid w:val="00004CC4"/>
    <w:rsid w:val="00006816"/>
    <w:rsid w:val="00007E24"/>
    <w:rsid w:val="0001280E"/>
    <w:rsid w:val="00017F19"/>
    <w:rsid w:val="00025215"/>
    <w:rsid w:val="00033D7B"/>
    <w:rsid w:val="000366C6"/>
    <w:rsid w:val="00037AEA"/>
    <w:rsid w:val="00040EE5"/>
    <w:rsid w:val="0004731F"/>
    <w:rsid w:val="000518E4"/>
    <w:rsid w:val="00060C26"/>
    <w:rsid w:val="00081115"/>
    <w:rsid w:val="000823DD"/>
    <w:rsid w:val="00095B90"/>
    <w:rsid w:val="000A461E"/>
    <w:rsid w:val="000A5934"/>
    <w:rsid w:val="000A67DF"/>
    <w:rsid w:val="000B647B"/>
    <w:rsid w:val="000C11EF"/>
    <w:rsid w:val="000C7440"/>
    <w:rsid w:val="000D0A1E"/>
    <w:rsid w:val="000D3933"/>
    <w:rsid w:val="000D5CDE"/>
    <w:rsid w:val="000E0F8D"/>
    <w:rsid w:val="000E1797"/>
    <w:rsid w:val="000E285C"/>
    <w:rsid w:val="000F66C7"/>
    <w:rsid w:val="001163AE"/>
    <w:rsid w:val="00121450"/>
    <w:rsid w:val="00124678"/>
    <w:rsid w:val="0013005C"/>
    <w:rsid w:val="00131115"/>
    <w:rsid w:val="001330CE"/>
    <w:rsid w:val="001412DF"/>
    <w:rsid w:val="00144704"/>
    <w:rsid w:val="00144F84"/>
    <w:rsid w:val="00150754"/>
    <w:rsid w:val="001543F6"/>
    <w:rsid w:val="0015747C"/>
    <w:rsid w:val="00160E93"/>
    <w:rsid w:val="00160F86"/>
    <w:rsid w:val="0016174C"/>
    <w:rsid w:val="0016239C"/>
    <w:rsid w:val="00162649"/>
    <w:rsid w:val="00164ACC"/>
    <w:rsid w:val="001714E6"/>
    <w:rsid w:val="00172596"/>
    <w:rsid w:val="0017411A"/>
    <w:rsid w:val="00174BA8"/>
    <w:rsid w:val="00187CF8"/>
    <w:rsid w:val="00191CCB"/>
    <w:rsid w:val="00192395"/>
    <w:rsid w:val="0019702E"/>
    <w:rsid w:val="00197346"/>
    <w:rsid w:val="001A220B"/>
    <w:rsid w:val="001A41EA"/>
    <w:rsid w:val="001A7AAA"/>
    <w:rsid w:val="001B2116"/>
    <w:rsid w:val="001B2D83"/>
    <w:rsid w:val="001B3F1D"/>
    <w:rsid w:val="001B5CD7"/>
    <w:rsid w:val="001C1909"/>
    <w:rsid w:val="001C367D"/>
    <w:rsid w:val="001C5A59"/>
    <w:rsid w:val="001D1D0C"/>
    <w:rsid w:val="001E197C"/>
    <w:rsid w:val="001E4CF0"/>
    <w:rsid w:val="001E4E29"/>
    <w:rsid w:val="001E62BC"/>
    <w:rsid w:val="001F1CB6"/>
    <w:rsid w:val="001F4A21"/>
    <w:rsid w:val="001F6059"/>
    <w:rsid w:val="00201E19"/>
    <w:rsid w:val="002069F2"/>
    <w:rsid w:val="00212240"/>
    <w:rsid w:val="00214026"/>
    <w:rsid w:val="00215F7C"/>
    <w:rsid w:val="00230BC2"/>
    <w:rsid w:val="0024006D"/>
    <w:rsid w:val="00240106"/>
    <w:rsid w:val="00241990"/>
    <w:rsid w:val="00254588"/>
    <w:rsid w:val="00260975"/>
    <w:rsid w:val="002617E6"/>
    <w:rsid w:val="00263284"/>
    <w:rsid w:val="00266F0A"/>
    <w:rsid w:val="00271056"/>
    <w:rsid w:val="00272B23"/>
    <w:rsid w:val="00276655"/>
    <w:rsid w:val="0028492F"/>
    <w:rsid w:val="002978B1"/>
    <w:rsid w:val="002A19F5"/>
    <w:rsid w:val="002B1486"/>
    <w:rsid w:val="002B2B2B"/>
    <w:rsid w:val="002B2C69"/>
    <w:rsid w:val="002C7AB8"/>
    <w:rsid w:val="002D0C5D"/>
    <w:rsid w:val="002D3E5F"/>
    <w:rsid w:val="002E3FB3"/>
    <w:rsid w:val="002E63EC"/>
    <w:rsid w:val="00304D70"/>
    <w:rsid w:val="00306899"/>
    <w:rsid w:val="00306DEE"/>
    <w:rsid w:val="00307696"/>
    <w:rsid w:val="00307ACB"/>
    <w:rsid w:val="00310792"/>
    <w:rsid w:val="00312483"/>
    <w:rsid w:val="003124F9"/>
    <w:rsid w:val="00314334"/>
    <w:rsid w:val="003231B6"/>
    <w:rsid w:val="00324798"/>
    <w:rsid w:val="00326057"/>
    <w:rsid w:val="00331389"/>
    <w:rsid w:val="00333E53"/>
    <w:rsid w:val="00340E44"/>
    <w:rsid w:val="0034710E"/>
    <w:rsid w:val="003474A9"/>
    <w:rsid w:val="00353864"/>
    <w:rsid w:val="00356647"/>
    <w:rsid w:val="00357B91"/>
    <w:rsid w:val="00360DAB"/>
    <w:rsid w:val="00372779"/>
    <w:rsid w:val="00373809"/>
    <w:rsid w:val="00375F8A"/>
    <w:rsid w:val="00387FE6"/>
    <w:rsid w:val="00396AB0"/>
    <w:rsid w:val="00396D76"/>
    <w:rsid w:val="003A0904"/>
    <w:rsid w:val="003A21D2"/>
    <w:rsid w:val="003A3FB1"/>
    <w:rsid w:val="003B1D55"/>
    <w:rsid w:val="003B33AB"/>
    <w:rsid w:val="003B50FF"/>
    <w:rsid w:val="003C0674"/>
    <w:rsid w:val="003C2D68"/>
    <w:rsid w:val="003C7FC6"/>
    <w:rsid w:val="003D507B"/>
    <w:rsid w:val="003D5416"/>
    <w:rsid w:val="003D62B1"/>
    <w:rsid w:val="003E2728"/>
    <w:rsid w:val="003E331E"/>
    <w:rsid w:val="003E6C44"/>
    <w:rsid w:val="003E6D92"/>
    <w:rsid w:val="003E6E15"/>
    <w:rsid w:val="003E75A7"/>
    <w:rsid w:val="00400678"/>
    <w:rsid w:val="00400B31"/>
    <w:rsid w:val="00405DF5"/>
    <w:rsid w:val="00413608"/>
    <w:rsid w:val="00414B33"/>
    <w:rsid w:val="00416702"/>
    <w:rsid w:val="00422235"/>
    <w:rsid w:val="00430F77"/>
    <w:rsid w:val="00433A21"/>
    <w:rsid w:val="0043774F"/>
    <w:rsid w:val="00440105"/>
    <w:rsid w:val="004467C8"/>
    <w:rsid w:val="00450857"/>
    <w:rsid w:val="00450D5C"/>
    <w:rsid w:val="004510BF"/>
    <w:rsid w:val="00452F83"/>
    <w:rsid w:val="0046043B"/>
    <w:rsid w:val="00470B6E"/>
    <w:rsid w:val="00471F24"/>
    <w:rsid w:val="00483C61"/>
    <w:rsid w:val="00483FD0"/>
    <w:rsid w:val="0049182A"/>
    <w:rsid w:val="0049791F"/>
    <w:rsid w:val="004A38FE"/>
    <w:rsid w:val="004A77E3"/>
    <w:rsid w:val="004B1E5E"/>
    <w:rsid w:val="004B37FD"/>
    <w:rsid w:val="004C0D5C"/>
    <w:rsid w:val="004C381F"/>
    <w:rsid w:val="004D1B6E"/>
    <w:rsid w:val="004E021D"/>
    <w:rsid w:val="004E6C14"/>
    <w:rsid w:val="004F45A1"/>
    <w:rsid w:val="00500DE6"/>
    <w:rsid w:val="00502E8F"/>
    <w:rsid w:val="00503CA0"/>
    <w:rsid w:val="00511D71"/>
    <w:rsid w:val="00512F3E"/>
    <w:rsid w:val="00531308"/>
    <w:rsid w:val="00532815"/>
    <w:rsid w:val="00533329"/>
    <w:rsid w:val="00535D85"/>
    <w:rsid w:val="00546492"/>
    <w:rsid w:val="00546C59"/>
    <w:rsid w:val="00547454"/>
    <w:rsid w:val="00553A9D"/>
    <w:rsid w:val="00556059"/>
    <w:rsid w:val="0056485C"/>
    <w:rsid w:val="00572B41"/>
    <w:rsid w:val="005829F1"/>
    <w:rsid w:val="00584A3B"/>
    <w:rsid w:val="00587FE1"/>
    <w:rsid w:val="00594FF8"/>
    <w:rsid w:val="005A1801"/>
    <w:rsid w:val="005A1B9F"/>
    <w:rsid w:val="005A1BAE"/>
    <w:rsid w:val="005A26AF"/>
    <w:rsid w:val="005A66C2"/>
    <w:rsid w:val="005B06B7"/>
    <w:rsid w:val="005B0A70"/>
    <w:rsid w:val="005B1D0B"/>
    <w:rsid w:val="005B3C7D"/>
    <w:rsid w:val="005C2F20"/>
    <w:rsid w:val="005C4407"/>
    <w:rsid w:val="005C5C4C"/>
    <w:rsid w:val="005C699D"/>
    <w:rsid w:val="005C6BF1"/>
    <w:rsid w:val="005C6ED4"/>
    <w:rsid w:val="005D5948"/>
    <w:rsid w:val="005D7911"/>
    <w:rsid w:val="005E0BBA"/>
    <w:rsid w:val="005E1B52"/>
    <w:rsid w:val="005F1E81"/>
    <w:rsid w:val="005F3078"/>
    <w:rsid w:val="005F52F6"/>
    <w:rsid w:val="005F6BAC"/>
    <w:rsid w:val="005F75FB"/>
    <w:rsid w:val="00604ED9"/>
    <w:rsid w:val="006052D5"/>
    <w:rsid w:val="006104A6"/>
    <w:rsid w:val="00615153"/>
    <w:rsid w:val="00621A37"/>
    <w:rsid w:val="00621D4F"/>
    <w:rsid w:val="006322F1"/>
    <w:rsid w:val="0064035F"/>
    <w:rsid w:val="00641B34"/>
    <w:rsid w:val="00642335"/>
    <w:rsid w:val="0064372C"/>
    <w:rsid w:val="0065174E"/>
    <w:rsid w:val="00656BA5"/>
    <w:rsid w:val="006576AC"/>
    <w:rsid w:val="006645F3"/>
    <w:rsid w:val="006724BF"/>
    <w:rsid w:val="00676022"/>
    <w:rsid w:val="00676DB5"/>
    <w:rsid w:val="00681128"/>
    <w:rsid w:val="00684128"/>
    <w:rsid w:val="006902C4"/>
    <w:rsid w:val="006A13A6"/>
    <w:rsid w:val="006A3DC4"/>
    <w:rsid w:val="006A5828"/>
    <w:rsid w:val="006A5B06"/>
    <w:rsid w:val="006A7FEA"/>
    <w:rsid w:val="006B0BF0"/>
    <w:rsid w:val="006B1D91"/>
    <w:rsid w:val="006B25AA"/>
    <w:rsid w:val="006B2DA1"/>
    <w:rsid w:val="006B6DD9"/>
    <w:rsid w:val="006B7E12"/>
    <w:rsid w:val="006C1BB0"/>
    <w:rsid w:val="006C39B1"/>
    <w:rsid w:val="006C3CCA"/>
    <w:rsid w:val="006D4DC9"/>
    <w:rsid w:val="006D609C"/>
    <w:rsid w:val="006E71E8"/>
    <w:rsid w:val="006F0AEB"/>
    <w:rsid w:val="006F2165"/>
    <w:rsid w:val="006F74AB"/>
    <w:rsid w:val="00704E30"/>
    <w:rsid w:val="007117E8"/>
    <w:rsid w:val="00720228"/>
    <w:rsid w:val="0072352B"/>
    <w:rsid w:val="007316A7"/>
    <w:rsid w:val="00750D9D"/>
    <w:rsid w:val="00753181"/>
    <w:rsid w:val="007536DF"/>
    <w:rsid w:val="00755E91"/>
    <w:rsid w:val="00762F3A"/>
    <w:rsid w:val="00763CB2"/>
    <w:rsid w:val="007735FD"/>
    <w:rsid w:val="0077388D"/>
    <w:rsid w:val="007774B5"/>
    <w:rsid w:val="0078077E"/>
    <w:rsid w:val="007847C1"/>
    <w:rsid w:val="00790005"/>
    <w:rsid w:val="00791AEF"/>
    <w:rsid w:val="00794818"/>
    <w:rsid w:val="0079497C"/>
    <w:rsid w:val="007A13DE"/>
    <w:rsid w:val="007A49A2"/>
    <w:rsid w:val="007A4E3D"/>
    <w:rsid w:val="007A54A8"/>
    <w:rsid w:val="007A675C"/>
    <w:rsid w:val="007B048C"/>
    <w:rsid w:val="007B66FF"/>
    <w:rsid w:val="007B73A5"/>
    <w:rsid w:val="007C02B9"/>
    <w:rsid w:val="007C17ED"/>
    <w:rsid w:val="007C6E94"/>
    <w:rsid w:val="007C7227"/>
    <w:rsid w:val="007C728B"/>
    <w:rsid w:val="007C7E92"/>
    <w:rsid w:val="007E113D"/>
    <w:rsid w:val="007E36D8"/>
    <w:rsid w:val="007F4C73"/>
    <w:rsid w:val="00805CC8"/>
    <w:rsid w:val="00807851"/>
    <w:rsid w:val="00811691"/>
    <w:rsid w:val="0081674A"/>
    <w:rsid w:val="008178B0"/>
    <w:rsid w:val="00823EEF"/>
    <w:rsid w:val="0082492B"/>
    <w:rsid w:val="00834027"/>
    <w:rsid w:val="00845308"/>
    <w:rsid w:val="0084590E"/>
    <w:rsid w:val="00846F84"/>
    <w:rsid w:val="008514AB"/>
    <w:rsid w:val="00856D3A"/>
    <w:rsid w:val="00861D91"/>
    <w:rsid w:val="00864E87"/>
    <w:rsid w:val="008662E7"/>
    <w:rsid w:val="008702A7"/>
    <w:rsid w:val="008713D4"/>
    <w:rsid w:val="008804B6"/>
    <w:rsid w:val="008869A2"/>
    <w:rsid w:val="00887661"/>
    <w:rsid w:val="00892174"/>
    <w:rsid w:val="008A25C1"/>
    <w:rsid w:val="008A2DC0"/>
    <w:rsid w:val="008A401D"/>
    <w:rsid w:val="008A5262"/>
    <w:rsid w:val="008A7616"/>
    <w:rsid w:val="008B27B5"/>
    <w:rsid w:val="008B2AC4"/>
    <w:rsid w:val="008B3197"/>
    <w:rsid w:val="008B6144"/>
    <w:rsid w:val="008B72B9"/>
    <w:rsid w:val="008C015D"/>
    <w:rsid w:val="008C3FB6"/>
    <w:rsid w:val="008C46B5"/>
    <w:rsid w:val="008C57AD"/>
    <w:rsid w:val="008C71F7"/>
    <w:rsid w:val="008D09D0"/>
    <w:rsid w:val="008D1CBB"/>
    <w:rsid w:val="008D3472"/>
    <w:rsid w:val="008D7E20"/>
    <w:rsid w:val="008E32C9"/>
    <w:rsid w:val="008E52C5"/>
    <w:rsid w:val="008F6940"/>
    <w:rsid w:val="00902E83"/>
    <w:rsid w:val="0090329E"/>
    <w:rsid w:val="00904B97"/>
    <w:rsid w:val="00916841"/>
    <w:rsid w:val="00926BB5"/>
    <w:rsid w:val="00936012"/>
    <w:rsid w:val="00936A95"/>
    <w:rsid w:val="00936FD8"/>
    <w:rsid w:val="00937F35"/>
    <w:rsid w:val="00942DDF"/>
    <w:rsid w:val="00943191"/>
    <w:rsid w:val="009456A6"/>
    <w:rsid w:val="0094632B"/>
    <w:rsid w:val="0095244A"/>
    <w:rsid w:val="00952E73"/>
    <w:rsid w:val="00957111"/>
    <w:rsid w:val="00957BB6"/>
    <w:rsid w:val="00962149"/>
    <w:rsid w:val="00964A1C"/>
    <w:rsid w:val="00972977"/>
    <w:rsid w:val="0098194B"/>
    <w:rsid w:val="0098319E"/>
    <w:rsid w:val="00992377"/>
    <w:rsid w:val="009927BA"/>
    <w:rsid w:val="00996056"/>
    <w:rsid w:val="00997CAE"/>
    <w:rsid w:val="009A0C40"/>
    <w:rsid w:val="009A1B8B"/>
    <w:rsid w:val="009A6436"/>
    <w:rsid w:val="009B0512"/>
    <w:rsid w:val="009B18BF"/>
    <w:rsid w:val="009B3925"/>
    <w:rsid w:val="009B5689"/>
    <w:rsid w:val="009B6C11"/>
    <w:rsid w:val="009C3BFD"/>
    <w:rsid w:val="009C465B"/>
    <w:rsid w:val="009D41D5"/>
    <w:rsid w:val="009D6240"/>
    <w:rsid w:val="009E0BB1"/>
    <w:rsid w:val="009E7E5B"/>
    <w:rsid w:val="009F22A6"/>
    <w:rsid w:val="009F3204"/>
    <w:rsid w:val="009F4E30"/>
    <w:rsid w:val="009F5E01"/>
    <w:rsid w:val="009F6AAE"/>
    <w:rsid w:val="00A00E97"/>
    <w:rsid w:val="00A0104B"/>
    <w:rsid w:val="00A05AC9"/>
    <w:rsid w:val="00A10601"/>
    <w:rsid w:val="00A11F99"/>
    <w:rsid w:val="00A1214A"/>
    <w:rsid w:val="00A123CD"/>
    <w:rsid w:val="00A12C25"/>
    <w:rsid w:val="00A1339E"/>
    <w:rsid w:val="00A23269"/>
    <w:rsid w:val="00A27407"/>
    <w:rsid w:val="00A30ADA"/>
    <w:rsid w:val="00A34715"/>
    <w:rsid w:val="00A37264"/>
    <w:rsid w:val="00A40530"/>
    <w:rsid w:val="00A447AC"/>
    <w:rsid w:val="00A44C76"/>
    <w:rsid w:val="00A44EB6"/>
    <w:rsid w:val="00A4677D"/>
    <w:rsid w:val="00A522A2"/>
    <w:rsid w:val="00A65883"/>
    <w:rsid w:val="00A7443A"/>
    <w:rsid w:val="00A7634A"/>
    <w:rsid w:val="00A7654A"/>
    <w:rsid w:val="00A9131D"/>
    <w:rsid w:val="00AA0361"/>
    <w:rsid w:val="00AB2B19"/>
    <w:rsid w:val="00AB5119"/>
    <w:rsid w:val="00AC7D35"/>
    <w:rsid w:val="00AD36A0"/>
    <w:rsid w:val="00AE3D54"/>
    <w:rsid w:val="00AE6B38"/>
    <w:rsid w:val="00AF47A1"/>
    <w:rsid w:val="00B04062"/>
    <w:rsid w:val="00B12800"/>
    <w:rsid w:val="00B23952"/>
    <w:rsid w:val="00B276E2"/>
    <w:rsid w:val="00B3184C"/>
    <w:rsid w:val="00B32D73"/>
    <w:rsid w:val="00B37EC1"/>
    <w:rsid w:val="00B55F90"/>
    <w:rsid w:val="00B613F9"/>
    <w:rsid w:val="00B638B9"/>
    <w:rsid w:val="00B70AE9"/>
    <w:rsid w:val="00B82EA3"/>
    <w:rsid w:val="00B8630B"/>
    <w:rsid w:val="00B8678D"/>
    <w:rsid w:val="00B93D20"/>
    <w:rsid w:val="00B943DC"/>
    <w:rsid w:val="00BB0363"/>
    <w:rsid w:val="00BB0953"/>
    <w:rsid w:val="00BC1B09"/>
    <w:rsid w:val="00BC2C17"/>
    <w:rsid w:val="00BD27C4"/>
    <w:rsid w:val="00BD4ABE"/>
    <w:rsid w:val="00BD4BD2"/>
    <w:rsid w:val="00BD54B3"/>
    <w:rsid w:val="00BF3A33"/>
    <w:rsid w:val="00BF4573"/>
    <w:rsid w:val="00C05C62"/>
    <w:rsid w:val="00C06C11"/>
    <w:rsid w:val="00C1264F"/>
    <w:rsid w:val="00C17D12"/>
    <w:rsid w:val="00C31DB5"/>
    <w:rsid w:val="00C40499"/>
    <w:rsid w:val="00C55434"/>
    <w:rsid w:val="00C7322A"/>
    <w:rsid w:val="00C76CF7"/>
    <w:rsid w:val="00C801A4"/>
    <w:rsid w:val="00C802FB"/>
    <w:rsid w:val="00C9144C"/>
    <w:rsid w:val="00C92051"/>
    <w:rsid w:val="00C935AA"/>
    <w:rsid w:val="00C94361"/>
    <w:rsid w:val="00CA1D34"/>
    <w:rsid w:val="00CA4736"/>
    <w:rsid w:val="00CC0950"/>
    <w:rsid w:val="00CC26A6"/>
    <w:rsid w:val="00CC4CBD"/>
    <w:rsid w:val="00CD291D"/>
    <w:rsid w:val="00CD4C39"/>
    <w:rsid w:val="00CD6C32"/>
    <w:rsid w:val="00CD6DF6"/>
    <w:rsid w:val="00CD7F51"/>
    <w:rsid w:val="00D01777"/>
    <w:rsid w:val="00D024F2"/>
    <w:rsid w:val="00D029E8"/>
    <w:rsid w:val="00D03221"/>
    <w:rsid w:val="00D07C77"/>
    <w:rsid w:val="00D10B05"/>
    <w:rsid w:val="00D13A9C"/>
    <w:rsid w:val="00D272FB"/>
    <w:rsid w:val="00D33CC2"/>
    <w:rsid w:val="00D3464D"/>
    <w:rsid w:val="00D36E54"/>
    <w:rsid w:val="00D40B0B"/>
    <w:rsid w:val="00D40B8A"/>
    <w:rsid w:val="00D477CF"/>
    <w:rsid w:val="00D519E4"/>
    <w:rsid w:val="00D5630A"/>
    <w:rsid w:val="00D5670E"/>
    <w:rsid w:val="00D60122"/>
    <w:rsid w:val="00D61BBC"/>
    <w:rsid w:val="00D628F6"/>
    <w:rsid w:val="00D701C8"/>
    <w:rsid w:val="00D717A1"/>
    <w:rsid w:val="00D74AA4"/>
    <w:rsid w:val="00D75435"/>
    <w:rsid w:val="00D80862"/>
    <w:rsid w:val="00D82362"/>
    <w:rsid w:val="00D927F9"/>
    <w:rsid w:val="00D94FBF"/>
    <w:rsid w:val="00DA2085"/>
    <w:rsid w:val="00DA27A7"/>
    <w:rsid w:val="00DB401B"/>
    <w:rsid w:val="00DB64E4"/>
    <w:rsid w:val="00DB68E4"/>
    <w:rsid w:val="00DC1752"/>
    <w:rsid w:val="00DC1FC0"/>
    <w:rsid w:val="00DC3730"/>
    <w:rsid w:val="00DC7147"/>
    <w:rsid w:val="00DD2968"/>
    <w:rsid w:val="00DD3FD2"/>
    <w:rsid w:val="00DD5AA3"/>
    <w:rsid w:val="00DD663A"/>
    <w:rsid w:val="00DD6EC3"/>
    <w:rsid w:val="00DE062D"/>
    <w:rsid w:val="00DE2E48"/>
    <w:rsid w:val="00DE315D"/>
    <w:rsid w:val="00DE3B42"/>
    <w:rsid w:val="00DE5E05"/>
    <w:rsid w:val="00DE601E"/>
    <w:rsid w:val="00DE6627"/>
    <w:rsid w:val="00DE6970"/>
    <w:rsid w:val="00DE7104"/>
    <w:rsid w:val="00DE7A6E"/>
    <w:rsid w:val="00DF2792"/>
    <w:rsid w:val="00DF2DE8"/>
    <w:rsid w:val="00DF5A0C"/>
    <w:rsid w:val="00DF6879"/>
    <w:rsid w:val="00DF6C76"/>
    <w:rsid w:val="00E14F47"/>
    <w:rsid w:val="00E22CA4"/>
    <w:rsid w:val="00E339C1"/>
    <w:rsid w:val="00E34996"/>
    <w:rsid w:val="00E36DC8"/>
    <w:rsid w:val="00E3723F"/>
    <w:rsid w:val="00E43010"/>
    <w:rsid w:val="00E50DB3"/>
    <w:rsid w:val="00E53B2E"/>
    <w:rsid w:val="00E55AC0"/>
    <w:rsid w:val="00E6756A"/>
    <w:rsid w:val="00E7013B"/>
    <w:rsid w:val="00E73C8F"/>
    <w:rsid w:val="00E740A4"/>
    <w:rsid w:val="00E8084B"/>
    <w:rsid w:val="00E82708"/>
    <w:rsid w:val="00E875C3"/>
    <w:rsid w:val="00E90C9E"/>
    <w:rsid w:val="00EA3131"/>
    <w:rsid w:val="00EC0437"/>
    <w:rsid w:val="00EC22CA"/>
    <w:rsid w:val="00ED0A17"/>
    <w:rsid w:val="00ED1018"/>
    <w:rsid w:val="00EE0A96"/>
    <w:rsid w:val="00EE4CD0"/>
    <w:rsid w:val="00EF15A0"/>
    <w:rsid w:val="00EF24A7"/>
    <w:rsid w:val="00EF47CF"/>
    <w:rsid w:val="00F10672"/>
    <w:rsid w:val="00F12609"/>
    <w:rsid w:val="00F13827"/>
    <w:rsid w:val="00F218A2"/>
    <w:rsid w:val="00F24982"/>
    <w:rsid w:val="00F422FB"/>
    <w:rsid w:val="00F45CE7"/>
    <w:rsid w:val="00F46B24"/>
    <w:rsid w:val="00F51D7D"/>
    <w:rsid w:val="00F5206F"/>
    <w:rsid w:val="00F61F08"/>
    <w:rsid w:val="00F75863"/>
    <w:rsid w:val="00F960BA"/>
    <w:rsid w:val="00FA313D"/>
    <w:rsid w:val="00FB22F5"/>
    <w:rsid w:val="00FB3B5F"/>
    <w:rsid w:val="00FB440E"/>
    <w:rsid w:val="00FB4861"/>
    <w:rsid w:val="00FB5318"/>
    <w:rsid w:val="00FB64BA"/>
    <w:rsid w:val="00FC38F8"/>
    <w:rsid w:val="00FC692F"/>
    <w:rsid w:val="00FC77D4"/>
    <w:rsid w:val="00FD1CB4"/>
    <w:rsid w:val="00FE73B4"/>
    <w:rsid w:val="00FF0309"/>
    <w:rsid w:val="00FF184B"/>
    <w:rsid w:val="00FF283D"/>
    <w:rsid w:val="00FF4A49"/>
    <w:rsid w:val="19CBB464"/>
    <w:rsid w:val="2606A113"/>
    <w:rsid w:val="49ECC4DF"/>
    <w:rsid w:val="5173F86E"/>
    <w:rsid w:val="77ACD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18C7"/>
  <w15:chartTrackingRefBased/>
  <w15:docId w15:val="{45AEB873-44A8-4258-BB6C-1E9F5723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49"/>
    <w:pPr>
      <w:spacing w:line="278" w:lineRule="auto"/>
    </w:pPr>
    <w:rPr>
      <w:sz w:val="24"/>
      <w:szCs w:val="24"/>
    </w:rPr>
  </w:style>
  <w:style w:type="paragraph" w:styleId="Heading1">
    <w:name w:val="heading 1"/>
    <w:basedOn w:val="Normal"/>
    <w:next w:val="Normal"/>
    <w:link w:val="Heading1Char"/>
    <w:uiPriority w:val="9"/>
    <w:qFormat/>
    <w:rsid w:val="00643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3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3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3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3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72C"/>
    <w:rPr>
      <w:rFonts w:eastAsiaTheme="majorEastAsia" w:cstheme="majorBidi"/>
      <w:color w:val="272727" w:themeColor="text1" w:themeTint="D8"/>
    </w:rPr>
  </w:style>
  <w:style w:type="paragraph" w:styleId="Title">
    <w:name w:val="Title"/>
    <w:basedOn w:val="Normal"/>
    <w:next w:val="Normal"/>
    <w:link w:val="TitleChar"/>
    <w:uiPriority w:val="10"/>
    <w:qFormat/>
    <w:rsid w:val="00643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72C"/>
    <w:pPr>
      <w:spacing w:before="160"/>
      <w:jc w:val="center"/>
    </w:pPr>
    <w:rPr>
      <w:i/>
      <w:iCs/>
      <w:color w:val="404040" w:themeColor="text1" w:themeTint="BF"/>
    </w:rPr>
  </w:style>
  <w:style w:type="character" w:customStyle="1" w:styleId="QuoteChar">
    <w:name w:val="Quote Char"/>
    <w:basedOn w:val="DefaultParagraphFont"/>
    <w:link w:val="Quote"/>
    <w:uiPriority w:val="29"/>
    <w:rsid w:val="0064372C"/>
    <w:rPr>
      <w:i/>
      <w:iCs/>
      <w:color w:val="404040" w:themeColor="text1" w:themeTint="BF"/>
    </w:rPr>
  </w:style>
  <w:style w:type="paragraph" w:styleId="ListParagraph">
    <w:name w:val="List Paragraph"/>
    <w:basedOn w:val="Normal"/>
    <w:uiPriority w:val="34"/>
    <w:qFormat/>
    <w:rsid w:val="0064372C"/>
    <w:pPr>
      <w:ind w:left="720"/>
      <w:contextualSpacing/>
    </w:pPr>
  </w:style>
  <w:style w:type="character" w:styleId="IntenseEmphasis">
    <w:name w:val="Intense Emphasis"/>
    <w:basedOn w:val="DefaultParagraphFont"/>
    <w:uiPriority w:val="21"/>
    <w:qFormat/>
    <w:rsid w:val="0064372C"/>
    <w:rPr>
      <w:i/>
      <w:iCs/>
      <w:color w:val="0F4761" w:themeColor="accent1" w:themeShade="BF"/>
    </w:rPr>
  </w:style>
  <w:style w:type="paragraph" w:styleId="IntenseQuote">
    <w:name w:val="Intense Quote"/>
    <w:basedOn w:val="Normal"/>
    <w:next w:val="Normal"/>
    <w:link w:val="IntenseQuoteChar"/>
    <w:uiPriority w:val="30"/>
    <w:qFormat/>
    <w:rsid w:val="00643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72C"/>
    <w:rPr>
      <w:i/>
      <w:iCs/>
      <w:color w:val="0F4761" w:themeColor="accent1" w:themeShade="BF"/>
    </w:rPr>
  </w:style>
  <w:style w:type="character" w:styleId="IntenseReference">
    <w:name w:val="Intense Reference"/>
    <w:basedOn w:val="DefaultParagraphFont"/>
    <w:uiPriority w:val="32"/>
    <w:qFormat/>
    <w:rsid w:val="0064372C"/>
    <w:rPr>
      <w:b/>
      <w:bCs/>
      <w:smallCaps/>
      <w:color w:val="0F4761" w:themeColor="accent1" w:themeShade="BF"/>
      <w:spacing w:val="5"/>
    </w:rPr>
  </w:style>
  <w:style w:type="character" w:styleId="PlaceholderText">
    <w:name w:val="Placeholder Text"/>
    <w:basedOn w:val="DefaultParagraphFont"/>
    <w:uiPriority w:val="99"/>
    <w:semiHidden/>
    <w:rsid w:val="00FF4A49"/>
    <w:rPr>
      <w:color w:val="666666"/>
    </w:rPr>
  </w:style>
  <w:style w:type="paragraph" w:styleId="Header">
    <w:name w:val="header"/>
    <w:basedOn w:val="Normal"/>
    <w:link w:val="HeaderChar"/>
    <w:uiPriority w:val="99"/>
    <w:unhideWhenUsed/>
    <w:rsid w:val="0027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B23"/>
    <w:rPr>
      <w:sz w:val="24"/>
      <w:szCs w:val="24"/>
    </w:rPr>
  </w:style>
  <w:style w:type="paragraph" w:styleId="Footer">
    <w:name w:val="footer"/>
    <w:basedOn w:val="Normal"/>
    <w:link w:val="FooterChar"/>
    <w:uiPriority w:val="99"/>
    <w:unhideWhenUsed/>
    <w:rsid w:val="0027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B23"/>
    <w:rPr>
      <w:sz w:val="24"/>
      <w:szCs w:val="24"/>
    </w:rPr>
  </w:style>
  <w:style w:type="paragraph" w:styleId="BodyText">
    <w:name w:val="Body Text"/>
    <w:basedOn w:val="Normal"/>
    <w:link w:val="BodyTextChar"/>
    <w:uiPriority w:val="1"/>
    <w:qFormat/>
    <w:rsid w:val="00512F3E"/>
    <w:pPr>
      <w:widowControl w:val="0"/>
      <w:autoSpaceDE w:val="0"/>
      <w:autoSpaceDN w:val="0"/>
      <w:spacing w:after="0" w:line="240" w:lineRule="auto"/>
    </w:pPr>
    <w:rPr>
      <w:rFonts w:ascii="Moderat Light" w:eastAsia="Moderat Light" w:hAnsi="Moderat Light" w:cs="Moderat Light"/>
      <w:kern w:val="0"/>
      <w:lang w:val="en-US"/>
      <w14:ligatures w14:val="none"/>
    </w:rPr>
  </w:style>
  <w:style w:type="character" w:customStyle="1" w:styleId="BodyTextChar">
    <w:name w:val="Body Text Char"/>
    <w:basedOn w:val="DefaultParagraphFont"/>
    <w:link w:val="BodyText"/>
    <w:uiPriority w:val="1"/>
    <w:rsid w:val="00512F3E"/>
    <w:rPr>
      <w:rFonts w:ascii="Moderat Light" w:eastAsia="Moderat Light" w:hAnsi="Moderat Light" w:cs="Moderat Light"/>
      <w:kern w:val="0"/>
      <w:sz w:val="24"/>
      <w:szCs w:val="24"/>
      <w:lang w:val="en-US"/>
      <w14:ligatures w14:val="none"/>
    </w:rPr>
  </w:style>
  <w:style w:type="table" w:styleId="TableGrid">
    <w:name w:val="Table Grid"/>
    <w:basedOn w:val="TableNormal"/>
    <w:uiPriority w:val="39"/>
    <w:rsid w:val="005A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F84"/>
    <w:rPr>
      <w:color w:val="467886" w:themeColor="hyperlink"/>
      <w:u w:val="single"/>
    </w:rPr>
  </w:style>
  <w:style w:type="character" w:styleId="UnresolvedMention">
    <w:name w:val="Unresolved Mention"/>
    <w:basedOn w:val="DefaultParagraphFont"/>
    <w:uiPriority w:val="99"/>
    <w:semiHidden/>
    <w:unhideWhenUsed/>
    <w:rsid w:val="00144F84"/>
    <w:rPr>
      <w:color w:val="605E5C"/>
      <w:shd w:val="clear" w:color="auto" w:fill="E1DFDD"/>
    </w:rPr>
  </w:style>
  <w:style w:type="paragraph" w:styleId="Revision">
    <w:name w:val="Revision"/>
    <w:hidden/>
    <w:uiPriority w:val="99"/>
    <w:semiHidden/>
    <w:rsid w:val="006C3CCA"/>
    <w:pPr>
      <w:spacing w:after="0" w:line="240" w:lineRule="auto"/>
    </w:pPr>
    <w:rPr>
      <w:sz w:val="24"/>
      <w:szCs w:val="24"/>
    </w:rPr>
  </w:style>
  <w:style w:type="character" w:styleId="CommentReference">
    <w:name w:val="annotation reference"/>
    <w:basedOn w:val="DefaultParagraphFont"/>
    <w:uiPriority w:val="99"/>
    <w:semiHidden/>
    <w:unhideWhenUsed/>
    <w:rsid w:val="00357B91"/>
    <w:rPr>
      <w:sz w:val="16"/>
      <w:szCs w:val="16"/>
    </w:rPr>
  </w:style>
  <w:style w:type="paragraph" w:styleId="CommentText">
    <w:name w:val="annotation text"/>
    <w:basedOn w:val="Normal"/>
    <w:link w:val="CommentTextChar"/>
    <w:uiPriority w:val="99"/>
    <w:unhideWhenUsed/>
    <w:rsid w:val="00357B9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57B9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1797"/>
    <w:rPr>
      <w:b/>
      <w:bCs/>
      <w:kern w:val="2"/>
      <w14:ligatures w14:val="standardContextual"/>
    </w:rPr>
  </w:style>
  <w:style w:type="character" w:customStyle="1" w:styleId="CommentSubjectChar">
    <w:name w:val="Comment Subject Char"/>
    <w:basedOn w:val="CommentTextChar"/>
    <w:link w:val="CommentSubject"/>
    <w:uiPriority w:val="99"/>
    <w:semiHidden/>
    <w:rsid w:val="000E1797"/>
    <w:rPr>
      <w:b/>
      <w:bCs/>
      <w:kern w:val="0"/>
      <w:sz w:val="20"/>
      <w:szCs w:val="20"/>
      <w14:ligatures w14:val="none"/>
    </w:rPr>
  </w:style>
  <w:style w:type="character" w:styleId="FollowedHyperlink">
    <w:name w:val="FollowedHyperlink"/>
    <w:basedOn w:val="DefaultParagraphFont"/>
    <w:uiPriority w:val="99"/>
    <w:semiHidden/>
    <w:unhideWhenUsed/>
    <w:rsid w:val="004604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3360">
      <w:bodyDiv w:val="1"/>
      <w:marLeft w:val="0"/>
      <w:marRight w:val="0"/>
      <w:marTop w:val="0"/>
      <w:marBottom w:val="0"/>
      <w:divBdr>
        <w:top w:val="none" w:sz="0" w:space="0" w:color="auto"/>
        <w:left w:val="none" w:sz="0" w:space="0" w:color="auto"/>
        <w:bottom w:val="none" w:sz="0" w:space="0" w:color="auto"/>
        <w:right w:val="none" w:sz="0" w:space="0" w:color="auto"/>
      </w:divBdr>
    </w:div>
    <w:div w:id="531572369">
      <w:bodyDiv w:val="1"/>
      <w:marLeft w:val="0"/>
      <w:marRight w:val="0"/>
      <w:marTop w:val="0"/>
      <w:marBottom w:val="0"/>
      <w:divBdr>
        <w:top w:val="none" w:sz="0" w:space="0" w:color="auto"/>
        <w:left w:val="none" w:sz="0" w:space="0" w:color="auto"/>
        <w:bottom w:val="none" w:sz="0" w:space="0" w:color="auto"/>
        <w:right w:val="none" w:sz="0" w:space="0" w:color="auto"/>
      </w:divBdr>
    </w:div>
    <w:div w:id="1712654678">
      <w:bodyDiv w:val="1"/>
      <w:marLeft w:val="0"/>
      <w:marRight w:val="0"/>
      <w:marTop w:val="0"/>
      <w:marBottom w:val="0"/>
      <w:divBdr>
        <w:top w:val="none" w:sz="0" w:space="0" w:color="auto"/>
        <w:left w:val="none" w:sz="0" w:space="0" w:color="auto"/>
        <w:bottom w:val="none" w:sz="0" w:space="0" w:color="auto"/>
        <w:right w:val="none" w:sz="0" w:space="0" w:color="auto"/>
      </w:divBdr>
    </w:div>
    <w:div w:id="2016422995">
      <w:bodyDiv w:val="1"/>
      <w:marLeft w:val="0"/>
      <w:marRight w:val="0"/>
      <w:marTop w:val="0"/>
      <w:marBottom w:val="0"/>
      <w:divBdr>
        <w:top w:val="none" w:sz="0" w:space="0" w:color="auto"/>
        <w:left w:val="none" w:sz="0" w:space="0" w:color="auto"/>
        <w:bottom w:val="none" w:sz="0" w:space="0" w:color="auto"/>
        <w:right w:val="none" w:sz="0" w:space="0" w:color="auto"/>
      </w:divBdr>
    </w:div>
    <w:div w:id="2129738036">
      <w:bodyDiv w:val="1"/>
      <w:marLeft w:val="0"/>
      <w:marRight w:val="0"/>
      <w:marTop w:val="0"/>
      <w:marBottom w:val="0"/>
      <w:divBdr>
        <w:top w:val="none" w:sz="0" w:space="0" w:color="auto"/>
        <w:left w:val="none" w:sz="0" w:space="0" w:color="auto"/>
        <w:bottom w:val="none" w:sz="0" w:space="0" w:color="auto"/>
        <w:right w:val="none" w:sz="0" w:space="0" w:color="auto"/>
      </w:divBdr>
      <w:divsChild>
        <w:div w:id="176418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sheffield.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i.wang@stfc.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ublications/ukri-travel-subsistence-and-expenses-policy/ukri-business-expense-claims-business-travel-and-subsistence-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i.wang@stfc.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4DCC2443F6F43A4D1BEE343B30A1C" ma:contentTypeVersion="18" ma:contentTypeDescription="Create a new document." ma:contentTypeScope="" ma:versionID="c8568c59149f8bdafcfaee7512d39484">
  <xsd:schema xmlns:xsd="http://www.w3.org/2001/XMLSchema" xmlns:xs="http://www.w3.org/2001/XMLSchema" xmlns:p="http://schemas.microsoft.com/office/2006/metadata/properties" xmlns:ns2="5f478395-f126-44af-8ba9-7a990b7d3bef" xmlns:ns3="d7fffd9c-767f-4ca2-bebc-32a3e9f008f2" targetNamespace="http://schemas.microsoft.com/office/2006/metadata/properties" ma:root="true" ma:fieldsID="f33f73983a9a965ba5466b82d718ab04" ns2:_="" ns3:_="">
    <xsd:import namespace="5f478395-f126-44af-8ba9-7a990b7d3bef"/>
    <xsd:import namespace="d7fffd9c-767f-4ca2-bebc-32a3e9f008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78395-f126-44af-8ba9-7a990b7d3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ffd9c-767f-4ca2-bebc-32a3e9f008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acc231-6fc7-41f4-b66f-5889c401ff29}" ma:internalName="TaxCatchAll" ma:showField="CatchAllData" ma:web="d7fffd9c-767f-4ca2-bebc-32a3e9f00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78395-f126-44af-8ba9-7a990b7d3bef">
      <Terms xmlns="http://schemas.microsoft.com/office/infopath/2007/PartnerControls"/>
    </lcf76f155ced4ddcb4097134ff3c332f>
    <TaxCatchAll xmlns="d7fffd9c-767f-4ca2-bebc-32a3e9f00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D812-622E-4F62-AFF5-16E16FAE6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78395-f126-44af-8ba9-7a990b7d3bef"/>
    <ds:schemaRef ds:uri="d7fffd9c-767f-4ca2-bebc-32a3e9f00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60BB8-22D3-4B0C-9EBD-01A5895CDA04}">
  <ds:schemaRefs>
    <ds:schemaRef ds:uri="http://schemas.microsoft.com/sharepoint/v3/contenttype/forms"/>
  </ds:schemaRefs>
</ds:datastoreItem>
</file>

<file path=customXml/itemProps3.xml><?xml version="1.0" encoding="utf-8"?>
<ds:datastoreItem xmlns:ds="http://schemas.openxmlformats.org/officeDocument/2006/customXml" ds:itemID="{A50FC795-314B-4529-886A-ECB74BE69C77}">
  <ds:schemaRefs>
    <ds:schemaRef ds:uri="http://schemas.microsoft.com/office/2006/metadata/properties"/>
    <ds:schemaRef ds:uri="http://schemas.microsoft.com/office/infopath/2007/PartnerControls"/>
    <ds:schemaRef ds:uri="5f478395-f126-44af-8ba9-7a990b7d3bef"/>
    <ds:schemaRef ds:uri="d7fffd9c-767f-4ca2-bebc-32a3e9f008f2"/>
  </ds:schemaRefs>
</ds:datastoreItem>
</file>

<file path=customXml/itemProps4.xml><?xml version="1.0" encoding="utf-8"?>
<ds:datastoreItem xmlns:ds="http://schemas.openxmlformats.org/officeDocument/2006/customXml" ds:itemID="{47D5CE8A-B93F-43C7-8A3D-16AE0067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Links>
    <vt:vector size="6" baseType="variant">
      <vt:variant>
        <vt:i4>3735669</vt:i4>
      </vt:variant>
      <vt:variant>
        <vt:i4>0</vt:i4>
      </vt:variant>
      <vt:variant>
        <vt:i4>0</vt:i4>
      </vt:variant>
      <vt:variant>
        <vt:i4>5</vt:i4>
      </vt:variant>
      <vt:variant>
        <vt:lpwstr>https://excalibur.ac.uk/themes/hardware-and-enabling-software/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Damian (STFC,DL,SC)</dc:creator>
  <cp:keywords/>
  <dc:description/>
  <cp:lastModifiedBy>Wang, Wei (STFC,DL,SC)</cp:lastModifiedBy>
  <cp:revision>12</cp:revision>
  <dcterms:created xsi:type="dcterms:W3CDTF">2025-07-29T13:45:00Z</dcterms:created>
  <dcterms:modified xsi:type="dcterms:W3CDTF">2025-09-11T14:50:00Z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0x01010057B4DCC2443F6F43A4D1BEE343B30A1C</vt:lpwstr>
  </property>
  <property fmtid="{D5CDD505-2E9C-101B-9397-08002B2CF9AE}" pid="3" name="MediaServiceImageTags">
    <vt:lpwstr/>
  </property>
</Properties>
</file>